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autoSpaceDN w:val="0"/>
        <w:ind w:left="0" w:leftChars="0" w:firstLine="902" w:firstLineChars="300"/>
        <w:rPr>
          <w:rFonts w:hint="default" w:ascii="ＭＳ 明朝" w:hAnsi="ＭＳ 明朝" w:eastAsia="ＭＳ 明朝"/>
          <w:color w:val="auto"/>
          <w:sz w:val="24"/>
        </w:rPr>
      </w:pPr>
      <w:r>
        <w:rPr>
          <w:rFonts w:hint="eastAsia" w:ascii="ＭＳ 明朝" w:hAnsi="ＭＳ 明朝" w:eastAsia="ＭＳ 明朝"/>
          <w:color w:val="auto"/>
          <w:sz w:val="24"/>
        </w:rPr>
        <w:t>太子町建設工事等入札参加停止要綱</w:t>
      </w:r>
    </w:p>
    <w:p>
      <w:pPr>
        <w:pStyle w:val="0"/>
        <w:tabs>
          <w:tab w:val="left" w:leader="none" w:pos="5610"/>
        </w:tabs>
        <w:autoSpaceDN w:val="0"/>
        <w:ind w:left="301" w:hanging="301" w:hangingChars="100"/>
        <w:rPr>
          <w:rFonts w:hint="default" w:ascii="ＭＳ 明朝" w:hAnsi="ＭＳ 明朝" w:eastAsia="ＭＳ 明朝"/>
          <w:color w:val="auto"/>
          <w:sz w:val="24"/>
        </w:rPr>
      </w:pP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（趣旨）</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第１条　この要綱は、本町が発注する建設工事（建設業法（昭和</w:t>
      </w:r>
      <w:r>
        <w:rPr>
          <w:rFonts w:hint="eastAsia" w:ascii="ＭＳ 明朝" w:hAnsi="ＭＳ 明朝" w:eastAsia="ＭＳ 明朝"/>
          <w:color w:val="auto"/>
          <w:sz w:val="24"/>
        </w:rPr>
        <w:t>24</w:t>
      </w:r>
      <w:r>
        <w:rPr>
          <w:rFonts w:hint="eastAsia" w:ascii="ＭＳ 明朝" w:hAnsi="ＭＳ 明朝" w:eastAsia="ＭＳ 明朝"/>
          <w:color w:val="auto"/>
          <w:sz w:val="24"/>
        </w:rPr>
        <w:t>年法律第</w:t>
      </w:r>
      <w:r>
        <w:rPr>
          <w:rFonts w:hint="eastAsia" w:ascii="ＭＳ 明朝" w:hAnsi="ＭＳ 明朝" w:eastAsia="ＭＳ 明朝"/>
          <w:color w:val="auto"/>
          <w:sz w:val="24"/>
        </w:rPr>
        <w:t>100</w:t>
      </w:r>
      <w:r>
        <w:rPr>
          <w:rFonts w:hint="eastAsia" w:ascii="ＭＳ 明朝" w:hAnsi="ＭＳ 明朝" w:eastAsia="ＭＳ 明朝"/>
          <w:color w:val="auto"/>
          <w:sz w:val="24"/>
        </w:rPr>
        <w:t>号）第２条第１項に規定する工事をいう）、測量・コンサルタント</w:t>
      </w:r>
      <w:r>
        <w:rPr>
          <w:rFonts w:hint="eastAsia" w:ascii="ＭＳ 明朝" w:hAnsi="ＭＳ 明朝" w:eastAsia="ＭＳ 明朝"/>
          <w:strike w:val="0"/>
          <w:dstrike w:val="0"/>
          <w:color w:val="auto"/>
          <w:sz w:val="24"/>
        </w:rPr>
        <w:t>業務、</w:t>
      </w:r>
      <w:r>
        <w:rPr>
          <w:rFonts w:hint="eastAsia" w:ascii="ＭＳ 明朝" w:hAnsi="ＭＳ 明朝" w:eastAsia="ＭＳ 明朝"/>
          <w:color w:val="auto"/>
          <w:sz w:val="24"/>
        </w:rPr>
        <w:t>物品購入</w:t>
      </w:r>
      <w:r>
        <w:rPr>
          <w:rFonts w:hint="eastAsia" w:ascii="ＭＳ 明朝" w:hAnsi="ＭＳ 明朝" w:eastAsia="ＭＳ 明朝"/>
          <w:strike w:val="0"/>
          <w:dstrike w:val="0"/>
          <w:color w:val="auto"/>
          <w:sz w:val="24"/>
        </w:rPr>
        <w:t>及び</w:t>
      </w:r>
      <w:r>
        <w:rPr>
          <w:rFonts w:hint="eastAsia" w:ascii="ＭＳ 明朝" w:hAnsi="ＭＳ 明朝" w:eastAsia="ＭＳ 明朝"/>
          <w:color w:val="auto"/>
          <w:sz w:val="24"/>
        </w:rPr>
        <w:t>業務委託等（以下｢町工事等｣という。）の適正な履行を確保するため、競争入札等の参加資格を有する業者（以下｢有資格業者｣という。）の入札参加停止等の措置について必要な事項を定めるものとする。</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（入札参加停止）</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第２条　町長は、有資格業者又はその使用人が別表各号に掲げる措置要件に該当するときは、情状に応じて別表各号に定めるところにより期間を定め、太子町請負業者等選定委員会（以下｢選定委員会｣という。）の議を経て、当該有資格業者について入札参加停止を行う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２　町長は、指名競争入札において当該入札参加停止に係る有資格業者を現に指名しているときは、指名を取り消すものとし、一般競争入札を実施しようとするときは、当該入札参加停止に係る有資格業者の入札への参加を認めないものとする。この場合においては、町長は、当該業者に通知するものとする。</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（下請負人及び共同企業体に関する入札参加停止）</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第３条　町長は、前条第１項の規定により入札参加停止を行う場合において、当該入札参加停止について責を負うべき有資格業者である下請負人があることが明らかになったときは、選定委員会の議を経て、当該下請負人について、元請負人の入札参加停止の期間の範囲内で情状に応じて期間を定め、入札参加停止を併せて行う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２　町長は、前条第１項の規定により共同企業体について入札参加停止を行うときは、当該共同企業体の有資格業者である構成員（明らかに当該入札参加停止について責を負わないと認められる者を除く。）について、選定委員会の議を経て、当該共同企業体の入札参加停止の期間の範囲内で情状に応じて期間を定め、入札参加停止を併せて行う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３　町長は、前条第１項又は前２項の規定による入札参加停止に係る有資格業者（以下｢入札参加停止業者｣という。）を構成員に含む共同企業体について、当該入札参加停止業者と同一期間の入札参加停止を行うものとする。</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（入札参加停止期間の特例）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第４条　有資格業者又はその使用人が別表各号に掲げる措置要件の二以上に該当するときは、当該要件に定める期間の合計をもって期間とする。ただし、その期間の計は２年を超えないものとする。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２　入札参加停止業者が新たに別表各号に掲げる措置要件の一に該当するときの当該入札参加停止期間は、当該要件に定める期間内に既に措置されている停止期間の残期間を加算した期間とする。ただし、当該入札参加停止業者の入札参加停止期間は、連続して２年を超えない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３　有資格業者が入札参加停止期間中又は当該期間の終了後１年を経過するまでの間に別表各号の措置要件に該当することとなった場合における入札参加停止期間は、当該各号に定める期間の２倍の期間とする。ただし、その期間は２年を越えない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４　町長は、有資格業者について情状酌量すべき特別の事由があるため、別表各号及び前項の規定による入札参加停止の期間を変更する必要があると認めるときは、選定委員会の議を経て、入札参加停止期間を当該期間の２分の１まで短縮することができ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５　町長は、有資格業者について、極めて悪質な事由があるため、又は極めて重大な結果を生じさせたため、別表各号に定める期間を超える入札参加停止の期間を定める必要があると認めるときは、選定委員会の議を経て、入札参加停止の期間を当該期間の２倍まで延長することができる。ただし、その期間は２年を越えない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６　町長は、入札参加停止業者に情状酌量すべき特別の事由又は極めて悪質な事由が明らかとなったときは、選定委員会の議を経て、別表各号及び前各項に定める期間の範囲内で入札参加停止の期間を変更することができる。ただし、その期間は２年を越えない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７　町長は、入札参加停止業者が、当該事案について責を負わないことが明らかとなったと認めたときは、選定委員会の議を経て、当該入札参加停止業者に係る入札参加停止を解除するものとする。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８　合併等により入札参加停止業者から営業を実質的に承継したと認められる有資格業者は、当該入札参加停止業者の入札参加停止措置を引き継ぐものとする。</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（入札参加停止の通知）</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第５条　町長は、第２条第１項若しくは第３条各号の規定により入札参加停止を行い、第４条第６項の規定により入札参加停止の期間を変更し、又は前条第７項の規定により入札参加停止を解除したときは、当該有資格業者に対し遅滞なく通知するものとする。</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（契約の相手方の制限）</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第６条　町長は、入札参加停止業者を随意契約の相手方としてはならない。ただし、災害時の応急工事、特殊技術を要する工事を発注する場合、その他特に止むを得ない事由がある場合は、この限りではない。</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（下請け等の禁止）</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第７条　町長は、入札参加停止業者が町工事等の全部若しくは一部を下請けし、若しくは、受託することを承認してはならない。</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（入札参加停止に至らない事由に関する措置）</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第８条　町長は、別表各号に該当する措置を行わない場合において、必要があると認めるときは、選定委員会の議を経て、当該有資格業者に対し、警告又は注意の喚起を行うことができる。</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（入札参加回避）</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第９条　町長は、有資格業者又はその使用人が別表各号に掲げる措置要件の一に該当するおそれがあると認めるときは、選定委員会の議を経て、１か月を限度として当該有資格業者に対する入札参加を回避することができ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２　町長は、有資格業者が不渡り手形を発行するなど経営不振に陥った場合は、再建されたと認められるときまで選定委員会の議を経て入札参加を回避するものとする。</w:t>
      </w:r>
    </w:p>
    <w:p>
      <w:pPr>
        <w:pStyle w:val="0"/>
        <w:autoSpaceDN w:val="0"/>
        <w:adjustRightInd w:val="0"/>
        <w:ind w:firstLine="301" w:firstLineChars="100"/>
        <w:rPr>
          <w:rFonts w:hint="default" w:ascii="ＭＳ 明朝" w:hAnsi="ＭＳ 明朝" w:eastAsia="ＭＳ 明朝"/>
          <w:color w:val="auto"/>
          <w:sz w:val="24"/>
        </w:rPr>
      </w:pPr>
      <w:r>
        <w:rPr>
          <w:rFonts w:hint="eastAsia" w:ascii="ＭＳ 明朝" w:hAnsi="ＭＳ 明朝" w:eastAsia="ＭＳ 明朝"/>
          <w:color w:val="auto"/>
          <w:sz w:val="24"/>
        </w:rPr>
        <w:t>（入札参加停止措置の公表）</w:t>
      </w:r>
    </w:p>
    <w:p>
      <w:pPr>
        <w:pStyle w:val="0"/>
        <w:autoSpaceDN w:val="0"/>
        <w:adjustRightInd w:val="0"/>
        <w:ind w:left="355" w:hanging="355" w:hangingChars="118"/>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10</w:t>
      </w:r>
      <w:r>
        <w:rPr>
          <w:rFonts w:hint="eastAsia" w:ascii="ＭＳ 明朝" w:hAnsi="ＭＳ 明朝" w:eastAsia="ＭＳ 明朝"/>
          <w:color w:val="auto"/>
          <w:sz w:val="24"/>
        </w:rPr>
        <w:t>条　町長は、有資格業者に対して入札参加停止を行ったときは、当該有資格業者の商号又は名称、所在地、入札参加停止期間及び措置要件その他必要な事項を公表するものとする。入札参加停止業者に対して期間の変更又は入札参加停止の解除を行ったときも同様とする。</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２　前項に規定する公表は、役場庁舎前掲示場及び太子町ホームページで掲載する方法により行うものとする。</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（選定委員会の運営）</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11</w:t>
      </w:r>
      <w:r>
        <w:rPr>
          <w:rFonts w:hint="eastAsia" w:ascii="ＭＳ 明朝" w:hAnsi="ＭＳ 明朝" w:eastAsia="ＭＳ 明朝"/>
          <w:color w:val="auto"/>
          <w:sz w:val="24"/>
        </w:rPr>
        <w:t>条　選定委員会の運営については、別に定める。</w:t>
      </w:r>
    </w:p>
    <w:p>
      <w:pPr>
        <w:pStyle w:val="0"/>
        <w:tabs>
          <w:tab w:val="left" w:leader="none" w:pos="5610"/>
        </w:tabs>
        <w:autoSpaceDN w:val="0"/>
        <w:ind w:left="301" w:hanging="301" w:hangingChars="100"/>
        <w:rPr>
          <w:rFonts w:hint="default" w:ascii="ＭＳ 明朝" w:hAnsi="ＭＳ 明朝" w:eastAsia="ＭＳ 明朝"/>
          <w:color w:val="auto"/>
          <w:sz w:val="24"/>
        </w:rPr>
      </w:pPr>
    </w:p>
    <w:p>
      <w:pPr>
        <w:pStyle w:val="0"/>
        <w:tabs>
          <w:tab w:val="left" w:leader="none" w:pos="5610"/>
        </w:tabs>
        <w:autoSpaceDN w:val="0"/>
        <w:ind w:left="271" w:leftChars="100" w:firstLine="601" w:firstLineChars="2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この要綱は、昭和</w:t>
      </w:r>
      <w:r>
        <w:rPr>
          <w:rFonts w:hint="eastAsia" w:ascii="ＭＳ 明朝" w:hAnsi="ＭＳ 明朝" w:eastAsia="ＭＳ 明朝"/>
          <w:color w:val="auto"/>
          <w:sz w:val="24"/>
        </w:rPr>
        <w:t>54</w:t>
      </w:r>
      <w:r>
        <w:rPr>
          <w:rFonts w:hint="eastAsia" w:ascii="ＭＳ 明朝" w:hAnsi="ＭＳ 明朝" w:eastAsia="ＭＳ 明朝"/>
          <w:color w:val="auto"/>
          <w:sz w:val="24"/>
        </w:rPr>
        <w:t>年</w:t>
      </w:r>
      <w:r>
        <w:rPr>
          <w:rFonts w:hint="eastAsia" w:ascii="ＭＳ 明朝" w:hAnsi="ＭＳ 明朝" w:eastAsia="ＭＳ 明朝"/>
          <w:color w:val="auto"/>
          <w:sz w:val="24"/>
        </w:rPr>
        <w:t>10</w:t>
      </w:r>
      <w:r>
        <w:rPr>
          <w:rFonts w:hint="eastAsia" w:ascii="ＭＳ 明朝" w:hAnsi="ＭＳ 明朝" w:eastAsia="ＭＳ 明朝"/>
          <w:color w:val="auto"/>
          <w:sz w:val="24"/>
        </w:rPr>
        <w:t>月１日から施行する。</w:t>
      </w:r>
    </w:p>
    <w:p>
      <w:pPr>
        <w:pStyle w:val="0"/>
        <w:tabs>
          <w:tab w:val="left" w:leader="none" w:pos="5610"/>
        </w:tabs>
        <w:autoSpaceDN w:val="0"/>
        <w:ind w:left="271" w:leftChars="100" w:firstLine="601" w:firstLineChars="2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tabs>
          <w:tab w:val="left" w:leader="none" w:pos="5610"/>
        </w:tabs>
        <w:autoSpaceDN w:val="0"/>
        <w:rPr>
          <w:rFonts w:hint="default" w:ascii="ＭＳ 明朝" w:hAnsi="ＭＳ 明朝" w:eastAsia="ＭＳ 明朝"/>
          <w:color w:val="auto"/>
          <w:sz w:val="24"/>
        </w:rPr>
      </w:pPr>
      <w:r>
        <w:rPr>
          <w:rFonts w:hint="eastAsia" w:ascii="ＭＳ 明朝" w:hAnsi="ＭＳ 明朝" w:eastAsia="ＭＳ 明朝"/>
          <w:color w:val="auto"/>
          <w:sz w:val="24"/>
        </w:rPr>
        <w:t>　（施行期日）</w:t>
      </w:r>
    </w:p>
    <w:p>
      <w:pPr>
        <w:pStyle w:val="0"/>
        <w:tabs>
          <w:tab w:val="left" w:leader="none" w:pos="5610"/>
        </w:tabs>
        <w:autoSpaceDN w:val="0"/>
        <w:rPr>
          <w:rFonts w:hint="default" w:ascii="ＭＳ 明朝" w:hAnsi="ＭＳ 明朝" w:eastAsia="ＭＳ 明朝"/>
          <w:color w:val="auto"/>
          <w:sz w:val="24"/>
        </w:rPr>
      </w:pPr>
      <w:r>
        <w:rPr>
          <w:rFonts w:hint="eastAsia" w:ascii="ＭＳ 明朝" w:hAnsi="ＭＳ 明朝" w:eastAsia="ＭＳ 明朝"/>
          <w:color w:val="auto"/>
          <w:sz w:val="24"/>
        </w:rPr>
        <w:t>１　この要綱は、昭和</w:t>
      </w:r>
      <w:r>
        <w:rPr>
          <w:rFonts w:hint="eastAsia" w:ascii="ＭＳ 明朝" w:hAnsi="ＭＳ 明朝" w:eastAsia="ＭＳ 明朝"/>
          <w:color w:val="auto"/>
          <w:sz w:val="24"/>
        </w:rPr>
        <w:t>61</w:t>
      </w:r>
      <w:r>
        <w:rPr>
          <w:rFonts w:hint="eastAsia" w:ascii="ＭＳ 明朝" w:hAnsi="ＭＳ 明朝" w:eastAsia="ＭＳ 明朝"/>
          <w:color w:val="auto"/>
          <w:sz w:val="24"/>
        </w:rPr>
        <w:t>年７月１日から施行する。</w:t>
      </w:r>
    </w:p>
    <w:p>
      <w:pPr>
        <w:pStyle w:val="0"/>
        <w:tabs>
          <w:tab w:val="left" w:leader="none" w:pos="5610"/>
        </w:tabs>
        <w:autoSpaceDN w:val="0"/>
        <w:rPr>
          <w:rFonts w:hint="default" w:ascii="ＭＳ 明朝" w:hAnsi="ＭＳ 明朝" w:eastAsia="ＭＳ 明朝"/>
          <w:color w:val="auto"/>
          <w:sz w:val="24"/>
        </w:rPr>
      </w:pPr>
      <w:r>
        <w:rPr>
          <w:rFonts w:hint="eastAsia" w:ascii="ＭＳ 明朝" w:hAnsi="ＭＳ 明朝" w:eastAsia="ＭＳ 明朝"/>
          <w:color w:val="auto"/>
          <w:sz w:val="24"/>
        </w:rPr>
        <w:t>　（経過措置）</w:t>
      </w:r>
    </w:p>
    <w:p>
      <w:pPr>
        <w:pStyle w:val="0"/>
        <w:tabs>
          <w:tab w:val="left" w:leader="none" w:pos="5610"/>
        </w:tabs>
        <w:autoSpaceDN w:val="0"/>
        <w:rPr>
          <w:rFonts w:hint="default" w:ascii="ＭＳ 明朝" w:hAnsi="ＭＳ 明朝" w:eastAsia="ＭＳ 明朝"/>
          <w:color w:val="auto"/>
          <w:sz w:val="24"/>
        </w:rPr>
      </w:pPr>
      <w:r>
        <w:rPr>
          <w:rFonts w:hint="eastAsia" w:ascii="ＭＳ 明朝" w:hAnsi="ＭＳ 明朝" w:eastAsia="ＭＳ 明朝"/>
          <w:color w:val="auto"/>
          <w:sz w:val="24"/>
        </w:rPr>
        <w:t>２　この要綱の施行前における指名停止措置は、なお従前の例によ</w:t>
      </w:r>
    </w:p>
    <w:p>
      <w:pPr>
        <w:pStyle w:val="0"/>
        <w:tabs>
          <w:tab w:val="left" w:leader="none" w:pos="5610"/>
        </w:tabs>
        <w:autoSpaceDN w:val="0"/>
        <w:ind w:firstLine="301" w:firstLineChars="100"/>
        <w:rPr>
          <w:rFonts w:hint="default" w:ascii="ＭＳ 明朝" w:hAnsi="ＭＳ 明朝" w:eastAsia="ＭＳ 明朝"/>
          <w:color w:val="auto"/>
          <w:sz w:val="24"/>
        </w:rPr>
      </w:pPr>
      <w:r>
        <w:rPr>
          <w:rFonts w:hint="eastAsia" w:ascii="ＭＳ 明朝" w:hAnsi="ＭＳ 明朝" w:eastAsia="ＭＳ 明朝"/>
          <w:color w:val="auto"/>
          <w:sz w:val="24"/>
        </w:rPr>
        <w:t>る。</w:t>
      </w:r>
    </w:p>
    <w:p>
      <w:pPr>
        <w:pStyle w:val="0"/>
        <w:tabs>
          <w:tab w:val="left" w:leader="none" w:pos="5610"/>
        </w:tabs>
        <w:autoSpaceDN w:val="0"/>
        <w:ind w:left="271" w:leftChars="100" w:firstLine="601" w:firstLineChars="2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この要綱は、平成９年４月１日から施行する。</w:t>
      </w:r>
    </w:p>
    <w:p>
      <w:pPr>
        <w:pStyle w:val="0"/>
        <w:tabs>
          <w:tab w:val="left" w:leader="none" w:pos="5610"/>
        </w:tabs>
        <w:autoSpaceDN w:val="0"/>
        <w:ind w:left="271" w:leftChars="100" w:firstLine="601" w:firstLineChars="2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この要綱は、平成</w:t>
      </w:r>
      <w:r>
        <w:rPr>
          <w:rFonts w:hint="eastAsia" w:ascii="ＭＳ 明朝" w:hAnsi="ＭＳ 明朝" w:eastAsia="ＭＳ 明朝"/>
          <w:color w:val="auto"/>
          <w:sz w:val="24"/>
        </w:rPr>
        <w:t>10</w:t>
      </w:r>
      <w:r>
        <w:rPr>
          <w:rFonts w:hint="eastAsia" w:ascii="ＭＳ 明朝" w:hAnsi="ＭＳ 明朝" w:eastAsia="ＭＳ 明朝"/>
          <w:color w:val="auto"/>
          <w:sz w:val="24"/>
        </w:rPr>
        <w:t>年</w:t>
      </w:r>
      <w:r>
        <w:rPr>
          <w:rFonts w:hint="eastAsia" w:ascii="ＭＳ 明朝" w:hAnsi="ＭＳ 明朝" w:eastAsia="ＭＳ 明朝"/>
          <w:color w:val="auto"/>
          <w:sz w:val="24"/>
        </w:rPr>
        <w:t>12</w:t>
      </w:r>
      <w:r>
        <w:rPr>
          <w:rFonts w:hint="eastAsia" w:ascii="ＭＳ 明朝" w:hAnsi="ＭＳ 明朝" w:eastAsia="ＭＳ 明朝"/>
          <w:color w:val="auto"/>
          <w:sz w:val="24"/>
        </w:rPr>
        <w:t>月１日から施行する。</w:t>
      </w:r>
    </w:p>
    <w:p>
      <w:pPr>
        <w:pStyle w:val="0"/>
        <w:autoSpaceDN w:val="0"/>
        <w:ind w:firstLine="902" w:firstLineChars="3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autoSpaceDN w:val="0"/>
        <w:ind w:firstLine="301" w:firstLineChars="100"/>
        <w:rPr>
          <w:rFonts w:hint="default" w:ascii="ＭＳ 明朝" w:hAnsi="ＭＳ 明朝" w:eastAsia="ＭＳ 明朝"/>
          <w:color w:val="auto"/>
          <w:sz w:val="24"/>
        </w:rPr>
      </w:pPr>
      <w:r>
        <w:rPr>
          <w:rFonts w:hint="eastAsia" w:ascii="ＭＳ 明朝" w:hAnsi="ＭＳ 明朝" w:eastAsia="ＭＳ 明朝"/>
          <w:color w:val="auto"/>
          <w:sz w:val="24"/>
        </w:rPr>
        <w:t>この要綱は、平成</w:t>
      </w:r>
      <w:r>
        <w:rPr>
          <w:rFonts w:hint="eastAsia" w:ascii="ＭＳ 明朝" w:hAnsi="ＭＳ 明朝" w:eastAsia="ＭＳ 明朝"/>
          <w:color w:val="auto"/>
          <w:sz w:val="24"/>
        </w:rPr>
        <w:t>21</w:t>
      </w:r>
      <w:r>
        <w:rPr>
          <w:rFonts w:hint="eastAsia" w:ascii="ＭＳ 明朝" w:hAnsi="ＭＳ 明朝" w:eastAsia="ＭＳ 明朝"/>
          <w:color w:val="auto"/>
          <w:sz w:val="24"/>
        </w:rPr>
        <w:t>年４月１日から施行する。</w:t>
      </w:r>
    </w:p>
    <w:p>
      <w:pPr>
        <w:pStyle w:val="0"/>
        <w:autoSpaceDN w:val="0"/>
        <w:ind w:firstLine="902" w:firstLineChars="3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autoSpaceDN w:val="0"/>
        <w:ind w:firstLine="301" w:firstLineChars="100"/>
        <w:rPr>
          <w:rFonts w:hint="default" w:ascii="ＭＳ 明朝" w:hAnsi="ＭＳ 明朝" w:eastAsia="ＭＳ 明朝"/>
          <w:color w:val="auto"/>
          <w:sz w:val="24"/>
        </w:rPr>
      </w:pPr>
      <w:r>
        <w:rPr>
          <w:rFonts w:hint="eastAsia" w:ascii="ＭＳ 明朝" w:hAnsi="ＭＳ 明朝" w:eastAsia="ＭＳ 明朝"/>
          <w:color w:val="auto"/>
          <w:sz w:val="24"/>
        </w:rPr>
        <w:t>この要綱は、平成</w:t>
      </w:r>
      <w:r>
        <w:rPr>
          <w:rFonts w:hint="eastAsia" w:ascii="ＭＳ 明朝" w:hAnsi="ＭＳ 明朝" w:eastAsia="ＭＳ 明朝"/>
          <w:color w:val="auto"/>
          <w:sz w:val="24"/>
        </w:rPr>
        <w:t>23</w:t>
      </w:r>
      <w:r>
        <w:rPr>
          <w:rFonts w:hint="eastAsia" w:ascii="ＭＳ 明朝" w:hAnsi="ＭＳ 明朝" w:eastAsia="ＭＳ 明朝"/>
          <w:color w:val="auto"/>
          <w:sz w:val="24"/>
        </w:rPr>
        <w:t>年４月１日から施行する。</w:t>
      </w:r>
    </w:p>
    <w:p>
      <w:pPr>
        <w:pStyle w:val="0"/>
        <w:autoSpaceDN w:val="0"/>
        <w:ind w:firstLine="902" w:firstLineChars="300"/>
        <w:rPr>
          <w:rFonts w:hint="default" w:ascii="ＭＳ 明朝" w:hAnsi="ＭＳ 明朝" w:eastAsia="ＭＳ 明朝"/>
          <w:color w:val="auto"/>
          <w:sz w:val="24"/>
        </w:rPr>
      </w:pPr>
      <w:r>
        <w:rPr>
          <w:rFonts w:hint="eastAsia" w:ascii="ＭＳ 明朝" w:hAnsi="ＭＳ 明朝" w:eastAsia="ＭＳ 明朝"/>
          <w:color w:val="auto"/>
          <w:sz w:val="24"/>
        </w:rPr>
        <w:t>附　則</w:t>
      </w:r>
    </w:p>
    <w:p>
      <w:pPr>
        <w:pStyle w:val="0"/>
        <w:tabs>
          <w:tab w:val="left" w:leader="none" w:pos="5610"/>
        </w:tabs>
        <w:autoSpaceDN w:val="0"/>
        <w:ind w:left="271" w:leftChars="100"/>
        <w:rPr>
          <w:rFonts w:hint="default" w:ascii="ＭＳ 明朝" w:hAnsi="ＭＳ 明朝" w:eastAsia="ＭＳ 明朝"/>
          <w:color w:val="auto"/>
          <w:sz w:val="24"/>
        </w:rPr>
      </w:pPr>
      <w:r>
        <w:rPr>
          <w:rFonts w:hint="eastAsia" w:ascii="ＭＳ 明朝" w:hAnsi="ＭＳ 明朝" w:eastAsia="ＭＳ 明朝"/>
          <w:color w:val="auto"/>
          <w:sz w:val="24"/>
        </w:rPr>
        <w:t>この要綱は、平成</w:t>
      </w:r>
      <w:r>
        <w:rPr>
          <w:rFonts w:hint="eastAsia" w:ascii="ＭＳ 明朝" w:hAnsi="ＭＳ 明朝" w:eastAsia="ＭＳ 明朝"/>
          <w:color w:val="auto"/>
          <w:sz w:val="24"/>
        </w:rPr>
        <w:t>25</w:t>
      </w:r>
      <w:r>
        <w:rPr>
          <w:rFonts w:hint="eastAsia" w:ascii="ＭＳ 明朝" w:hAnsi="ＭＳ 明朝" w:eastAsia="ＭＳ 明朝"/>
          <w:color w:val="auto"/>
          <w:sz w:val="24"/>
        </w:rPr>
        <w:t>年</w:t>
      </w:r>
      <w:r>
        <w:rPr>
          <w:rFonts w:hint="eastAsia" w:ascii="ＭＳ 明朝" w:hAnsi="ＭＳ 明朝" w:eastAsia="ＭＳ 明朝"/>
          <w:color w:val="auto"/>
          <w:sz w:val="24"/>
        </w:rPr>
        <w:t>12</w:t>
      </w:r>
      <w:r>
        <w:rPr>
          <w:rFonts w:hint="eastAsia" w:ascii="ＭＳ 明朝" w:hAnsi="ＭＳ 明朝" w:eastAsia="ＭＳ 明朝"/>
          <w:color w:val="auto"/>
          <w:sz w:val="24"/>
        </w:rPr>
        <w:t>月１日から施行する。</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　　　附　則</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　この要綱は、令和５年</w:t>
      </w:r>
      <w:r>
        <w:rPr>
          <w:rFonts w:hint="eastAsia" w:ascii="ＭＳ 明朝" w:hAnsi="ＭＳ 明朝" w:eastAsia="ＭＳ 明朝"/>
          <w:color w:val="auto"/>
          <w:sz w:val="24"/>
        </w:rPr>
        <w:t>11</w:t>
      </w:r>
      <w:r>
        <w:rPr>
          <w:rFonts w:hint="eastAsia" w:ascii="ＭＳ 明朝" w:hAnsi="ＭＳ 明朝" w:eastAsia="ＭＳ 明朝"/>
          <w:color w:val="auto"/>
          <w:sz w:val="24"/>
        </w:rPr>
        <w:t>月</w:t>
      </w:r>
      <w:r>
        <w:rPr>
          <w:rFonts w:hint="eastAsia" w:ascii="ＭＳ 明朝" w:hAnsi="ＭＳ 明朝" w:eastAsia="ＭＳ 明朝"/>
          <w:color w:val="auto"/>
          <w:sz w:val="24"/>
        </w:rPr>
        <w:t>20</w:t>
      </w:r>
      <w:r>
        <w:rPr>
          <w:rFonts w:hint="eastAsia" w:ascii="ＭＳ 明朝" w:hAnsi="ＭＳ 明朝" w:eastAsia="ＭＳ 明朝"/>
          <w:color w:val="auto"/>
          <w:sz w:val="24"/>
        </w:rPr>
        <w:t>日から施行する。</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　　　附　則</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　この要綱は、令和７年４月１日から施行する。</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　　　附　則</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　この要綱は、令和８年４月１日から施行する。</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bookmarkStart w:id="0" w:name="_GoBack"/>
      <w:bookmarkEnd w:id="0"/>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別表</w:t>
      </w:r>
    </w:p>
    <w:tbl>
      <w:tblPr>
        <w:tblStyle w:val="26"/>
        <w:tblW w:w="8919" w:type="dxa"/>
        <w:tblInd w:w="0" w:type="dxa"/>
        <w:tblLayout w:type="fixed"/>
        <w:tblLook w:firstRow="1" w:lastRow="0" w:firstColumn="1" w:lastColumn="0" w:noHBand="0" w:noVBand="1" w:val="04A0"/>
      </w:tblPr>
      <w:tblGrid>
        <w:gridCol w:w="6516"/>
        <w:gridCol w:w="2403"/>
      </w:tblGrid>
      <w:tr>
        <w:trPr/>
        <w:tc>
          <w:tcPr>
            <w:tcW w:w="6516" w:type="dxa"/>
            <w:vAlign w:val="top"/>
          </w:tcPr>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措　　置　　要　　件</w:t>
            </w:r>
          </w:p>
        </w:tc>
        <w:tc>
          <w:tcPr>
            <w:tcW w:w="2403" w:type="dxa"/>
            <w:vAlign w:val="top"/>
          </w:tcPr>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期　　間</w:t>
            </w:r>
          </w:p>
        </w:tc>
      </w:tr>
      <w:tr>
        <w:trPr/>
        <w:tc>
          <w:tcPr>
            <w:tcW w:w="6516" w:type="dxa"/>
            <w:vAlign w:val="top"/>
          </w:tcPr>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（入札）</w:t>
            </w:r>
          </w:p>
          <w:p>
            <w:pPr>
              <w:pStyle w:val="0"/>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１　有資格業者及びその使用人が、町工事等入札に当たり、次の各号の一に該当する場合。</w:t>
            </w:r>
          </w:p>
          <w:p>
            <w:pPr>
              <w:pStyle w:val="0"/>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１</w:t>
            </w:r>
            <w:r>
              <w:rPr>
                <w:rFonts w:hint="default" w:ascii="ＭＳ 明朝" w:hAnsi="ＭＳ 明朝" w:eastAsia="ＭＳ 明朝"/>
                <w:color w:val="auto"/>
                <w:sz w:val="24"/>
              </w:rPr>
              <w:t>)</w:t>
            </w:r>
            <w:r>
              <w:rPr>
                <w:rFonts w:hint="eastAsia" w:ascii="ＭＳ 明朝" w:hAnsi="ＭＳ 明朝" w:eastAsia="ＭＳ 明朝"/>
                <w:color w:val="auto"/>
                <w:sz w:val="24"/>
              </w:rPr>
              <w:t>　競争入札の公正な執行を妨げたとき。</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default" w:ascii="ＭＳ 明朝" w:hAnsi="ＭＳ 明朝"/>
                <w:color w:val="auto"/>
              </w:rPr>
              <w:t>)</w:t>
            </w:r>
            <w:r>
              <w:rPr>
                <w:rFonts w:hint="eastAsia" w:ascii="ＭＳ 明朝" w:hAnsi="ＭＳ 明朝"/>
                <w:color w:val="auto"/>
              </w:rPr>
              <w:t>　指名競争入札において、指名されたにもかかわらず、入札に参加しなかったとき。（辞退届の提出があった場合を除く。）</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３</w:t>
            </w:r>
            <w:r>
              <w:rPr>
                <w:rFonts w:hint="default" w:ascii="ＭＳ 明朝" w:hAnsi="ＭＳ 明朝"/>
                <w:color w:val="auto"/>
              </w:rPr>
              <w:t>)</w:t>
            </w:r>
            <w:r>
              <w:rPr>
                <w:rFonts w:hint="eastAsia" w:ascii="ＭＳ 明朝" w:hAnsi="ＭＳ 明朝"/>
                <w:color w:val="auto"/>
              </w:rPr>
              <w:t>　落札したにもかかわらず、契約を締結しなかったとき。</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（虚偽記載）</w:t>
            </w:r>
          </w:p>
          <w:p>
            <w:pPr>
              <w:pStyle w:val="15"/>
              <w:autoSpaceDN w:val="0"/>
              <w:ind w:left="301" w:hanging="301"/>
              <w:rPr>
                <w:rFonts w:hint="default" w:ascii="ＭＳ 明朝" w:hAnsi="ＭＳ 明朝"/>
                <w:color w:val="auto"/>
              </w:rPr>
            </w:pPr>
            <w:r>
              <w:rPr>
                <w:rFonts w:hint="eastAsia" w:ascii="ＭＳ 明朝" w:hAnsi="ＭＳ 明朝"/>
                <w:color w:val="auto"/>
              </w:rPr>
              <w:t>２　有資格者が町工事等の契約に関し、一般競争</w:t>
            </w:r>
            <w:r>
              <w:rPr>
                <w:rFonts w:hint="eastAsia" w:ascii="ＭＳ 明朝" w:hAnsi="ＭＳ 明朝"/>
                <w:color w:val="auto"/>
              </w:rPr>
              <w:t>(</w:t>
            </w:r>
            <w:r>
              <w:rPr>
                <w:rFonts w:hint="eastAsia" w:ascii="ＭＳ 明朝" w:hAnsi="ＭＳ 明朝"/>
                <w:color w:val="auto"/>
              </w:rPr>
              <w:t>指名競争</w:t>
            </w:r>
            <w:r>
              <w:rPr>
                <w:rFonts w:hint="eastAsia" w:ascii="ＭＳ 明朝" w:hAnsi="ＭＳ 明朝"/>
                <w:color w:val="auto"/>
              </w:rPr>
              <w:t>)</w:t>
            </w:r>
            <w:r>
              <w:rPr>
                <w:rFonts w:hint="eastAsia" w:ascii="ＭＳ 明朝" w:hAnsi="ＭＳ 明朝"/>
                <w:color w:val="auto"/>
              </w:rPr>
              <w:t>参加資格審査申請書その他の入札前の調査資料等（添付書類を含める。）に虚偽の記載をし、資格認定に重大な影響を与え、契約の相手方として不適当であると認められる場合。</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（契約不履行等）</w:t>
            </w:r>
          </w:p>
          <w:p>
            <w:pPr>
              <w:pStyle w:val="15"/>
              <w:autoSpaceDN w:val="0"/>
              <w:ind w:left="301" w:hanging="301"/>
              <w:rPr>
                <w:rFonts w:hint="default" w:ascii="ＭＳ 明朝" w:hAnsi="ＭＳ 明朝"/>
                <w:color w:val="auto"/>
              </w:rPr>
            </w:pPr>
            <w:r>
              <w:rPr>
                <w:rFonts w:hint="eastAsia" w:ascii="ＭＳ 明朝" w:hAnsi="ＭＳ 明朝"/>
                <w:color w:val="auto"/>
              </w:rPr>
              <w:t>３　有資格者が町工事等の契約の履行に当たり、次の各号の一に該当する場合。</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１</w:t>
            </w:r>
            <w:r>
              <w:rPr>
                <w:rFonts w:hint="default" w:ascii="ＭＳ 明朝" w:hAnsi="ＭＳ 明朝"/>
                <w:color w:val="auto"/>
              </w:rPr>
              <w:t>)</w:t>
            </w:r>
            <w:r>
              <w:rPr>
                <w:rFonts w:hint="eastAsia" w:ascii="ＭＳ 明朝" w:hAnsi="ＭＳ 明朝"/>
                <w:color w:val="auto"/>
              </w:rPr>
              <w:t>　契約の履行遅滞料の請求がなされたとき。</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default" w:ascii="ＭＳ 明朝" w:hAnsi="ＭＳ 明朝"/>
                <w:color w:val="auto"/>
              </w:rPr>
              <w:t>)</w:t>
            </w:r>
            <w:r>
              <w:rPr>
                <w:rFonts w:hint="eastAsia" w:ascii="ＭＳ 明朝" w:hAnsi="ＭＳ 明朝"/>
                <w:color w:val="auto"/>
              </w:rPr>
              <w:t>　有資格業者の責により契約の解除がなされたとき。</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３</w:t>
            </w:r>
            <w:r>
              <w:rPr>
                <w:rFonts w:hint="default" w:ascii="ＭＳ 明朝" w:hAnsi="ＭＳ 明朝"/>
                <w:color w:val="auto"/>
              </w:rPr>
              <w:t>)</w:t>
            </w:r>
            <w:r>
              <w:rPr>
                <w:rFonts w:hint="eastAsia" w:ascii="ＭＳ 明朝" w:hAnsi="ＭＳ 明朝"/>
                <w:color w:val="auto"/>
              </w:rPr>
              <w:t>　契約の履行成績が不良と指摘されたとき。</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４</w:t>
            </w:r>
            <w:r>
              <w:rPr>
                <w:rFonts w:hint="default" w:ascii="ＭＳ 明朝" w:hAnsi="ＭＳ 明朝"/>
                <w:color w:val="auto"/>
              </w:rPr>
              <w:t>)</w:t>
            </w:r>
            <w:r>
              <w:rPr>
                <w:rFonts w:hint="eastAsia" w:ascii="ＭＳ 明朝" w:hAnsi="ＭＳ 明朝"/>
                <w:color w:val="auto"/>
              </w:rPr>
              <w:t>　過失により工事を粗雑にしたと認められるとき。（かしが軽微であると認められるとき。）</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（工事の安全管理）</w:t>
            </w:r>
          </w:p>
          <w:p>
            <w:pPr>
              <w:pStyle w:val="0"/>
              <w:tabs>
                <w:tab w:val="left" w:leader="none" w:pos="5610"/>
              </w:tabs>
              <w:autoSpaceDN w:val="0"/>
              <w:ind w:left="301"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４</w:t>
            </w:r>
            <w:r>
              <w:rPr>
                <w:rFonts w:hint="eastAsia" w:ascii="ＭＳ 明朝" w:hAnsi="ＭＳ 明朝"/>
                <w:color w:val="auto"/>
              </w:rPr>
              <w:t>　</w:t>
            </w:r>
            <w:r>
              <w:rPr>
                <w:rFonts w:hint="eastAsia" w:ascii="ＭＳ 明朝" w:hAnsi="ＭＳ 明朝" w:eastAsia="ＭＳ 明朝"/>
                <w:color w:val="auto"/>
                <w:sz w:val="24"/>
              </w:rPr>
              <w:t>有資格業者が工事の施工に当たり、安全管理の措置が不適切であったため、次の各号の一に該当することとなった場合。</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１</w:t>
            </w:r>
            <w:r>
              <w:rPr>
                <w:rFonts w:hint="default" w:ascii="ＭＳ 明朝" w:hAnsi="ＭＳ 明朝"/>
                <w:color w:val="auto"/>
              </w:rPr>
              <w:t>)</w:t>
            </w:r>
            <w:r>
              <w:rPr>
                <w:rFonts w:hint="eastAsia" w:ascii="ＭＳ 明朝" w:hAnsi="ＭＳ 明朝"/>
                <w:color w:val="auto"/>
              </w:rPr>
              <w:t>　町工事等の施行に当たり、公衆に次の被害又は損害を与えたとき。</w:t>
            </w:r>
          </w:p>
          <w:p>
            <w:pPr>
              <w:pStyle w:val="15"/>
              <w:autoSpaceDN w:val="0"/>
              <w:ind w:left="271" w:leftChars="100" w:firstLine="0" w:firstLineChars="0"/>
              <w:rPr>
                <w:rFonts w:hint="default" w:ascii="ＭＳ 明朝" w:hAnsi="ＭＳ 明朝"/>
                <w:color w:val="auto"/>
              </w:rPr>
            </w:pPr>
            <w:r>
              <w:rPr>
                <w:rFonts w:hint="eastAsia" w:ascii="ＭＳ 明朝" w:hAnsi="ＭＳ 明朝"/>
                <w:color w:val="auto"/>
              </w:rPr>
              <w:t>イ　負傷者の発生又は建物等の損害</w:t>
            </w:r>
          </w:p>
          <w:p>
            <w:pPr>
              <w:pStyle w:val="0"/>
              <w:tabs>
                <w:tab w:val="left" w:leader="none" w:pos="5610"/>
              </w:tabs>
              <w:autoSpaceDN w:val="0"/>
              <w:ind w:left="572" w:leftChars="100" w:hanging="301" w:hangingChars="100"/>
              <w:rPr>
                <w:rFonts w:hint="default" w:ascii="ＭＳ 明朝" w:hAnsi="ＭＳ 明朝" w:eastAsia="ＭＳ 明朝"/>
                <w:color w:val="auto"/>
                <w:sz w:val="24"/>
              </w:rPr>
            </w:pPr>
            <w:r>
              <w:rPr>
                <w:rFonts w:hint="eastAsia" w:ascii="ＭＳ 明朝" w:hAnsi="ＭＳ 明朝" w:eastAsia="ＭＳ 明朝"/>
                <w:color w:val="auto"/>
                <w:sz w:val="24"/>
              </w:rPr>
              <w:t>ロ　死亡者の発生</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default" w:ascii="ＭＳ 明朝" w:hAnsi="ＭＳ 明朝"/>
                <w:color w:val="auto"/>
              </w:rPr>
              <w:t>)</w:t>
            </w:r>
            <w:r>
              <w:rPr>
                <w:rFonts w:hint="eastAsia" w:ascii="ＭＳ 明朝" w:hAnsi="ＭＳ 明朝"/>
                <w:color w:val="auto"/>
              </w:rPr>
              <w:t>　町工事等の施工に当たり、工事関係者に次の被害を与えたとき。</w:t>
            </w:r>
          </w:p>
          <w:p>
            <w:pPr>
              <w:pStyle w:val="15"/>
              <w:autoSpaceDN w:val="0"/>
              <w:ind w:left="301" w:hanging="301"/>
              <w:rPr>
                <w:rFonts w:hint="default" w:ascii="ＭＳ 明朝" w:hAnsi="ＭＳ 明朝"/>
                <w:color w:val="auto"/>
              </w:rPr>
            </w:pPr>
            <w:r>
              <w:rPr>
                <w:rFonts w:hint="eastAsia" w:ascii="ＭＳ 明朝" w:hAnsi="ＭＳ 明朝"/>
                <w:color w:val="auto"/>
              </w:rPr>
              <w:t>　イ　負傷者の発生</w:t>
            </w:r>
          </w:p>
          <w:p>
            <w:pPr>
              <w:pStyle w:val="15"/>
              <w:autoSpaceDN w:val="0"/>
              <w:ind w:left="301" w:hanging="301"/>
              <w:rPr>
                <w:rFonts w:hint="default" w:ascii="ＭＳ 明朝" w:hAnsi="ＭＳ 明朝"/>
                <w:color w:val="auto"/>
              </w:rPr>
            </w:pPr>
            <w:r>
              <w:rPr>
                <w:rFonts w:hint="eastAsia" w:ascii="ＭＳ 明朝" w:hAnsi="ＭＳ 明朝"/>
                <w:color w:val="auto"/>
              </w:rPr>
              <w:t>　ロ　死亡者の発生</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３</w:t>
            </w:r>
            <w:r>
              <w:rPr>
                <w:rFonts w:hint="default" w:ascii="ＭＳ 明朝" w:hAnsi="ＭＳ 明朝"/>
                <w:color w:val="auto"/>
              </w:rPr>
              <w:t>)</w:t>
            </w:r>
            <w:r>
              <w:rPr>
                <w:rFonts w:hint="eastAsia" w:ascii="ＭＳ 明朝" w:hAnsi="ＭＳ 明朝"/>
                <w:color w:val="auto"/>
              </w:rPr>
              <w:t>　町工事等の施工に当たり、多数の死亡者を出すなど、社会的及び経済的に著しく大きい損失を与えたとき。</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（他の業者の契約妨害）</w:t>
            </w:r>
          </w:p>
          <w:p>
            <w:pPr>
              <w:pStyle w:val="15"/>
              <w:autoSpaceDN w:val="0"/>
              <w:ind w:left="301" w:hanging="301"/>
              <w:rPr>
                <w:rFonts w:hint="default" w:ascii="ＭＳ 明朝" w:hAnsi="ＭＳ 明朝"/>
                <w:color w:val="auto"/>
              </w:rPr>
            </w:pPr>
            <w:r>
              <w:rPr>
                <w:rFonts w:hint="eastAsia" w:ascii="ＭＳ 明朝" w:hAnsi="ＭＳ 明朝"/>
                <w:color w:val="auto"/>
              </w:rPr>
              <w:t>５　有資格業者又はその使用人が、町工事等の落札者が契約を終結すること又は契約者が契約を履行することを妨げた場合。</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（監督、検査等の妨害）</w:t>
            </w:r>
          </w:p>
          <w:p>
            <w:pPr>
              <w:pStyle w:val="15"/>
              <w:autoSpaceDN w:val="0"/>
              <w:ind w:left="301" w:hanging="301"/>
              <w:rPr>
                <w:rFonts w:hint="default" w:ascii="ＭＳ 明朝" w:hAnsi="ＭＳ 明朝"/>
                <w:color w:val="auto"/>
              </w:rPr>
            </w:pPr>
            <w:r>
              <w:rPr>
                <w:rFonts w:hint="eastAsia" w:ascii="ＭＳ 明朝" w:hAnsi="ＭＳ 明朝"/>
                <w:color w:val="auto"/>
              </w:rPr>
              <w:t>６　有資格業者又はその使用人が、町工事等の監督又は検査の実施その他契約に関する業務の施行に当たり、威圧、その他の行為により業務の執行を妨げた場合。</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（談合）</w:t>
            </w:r>
          </w:p>
          <w:p>
            <w:pPr>
              <w:pStyle w:val="15"/>
              <w:autoSpaceDN w:val="0"/>
              <w:ind w:left="301" w:hanging="301"/>
              <w:rPr>
                <w:rFonts w:hint="default" w:ascii="ＭＳ 明朝" w:hAnsi="ＭＳ 明朝"/>
                <w:color w:val="auto"/>
              </w:rPr>
            </w:pPr>
            <w:r>
              <w:rPr>
                <w:rFonts w:hint="eastAsia" w:ascii="ＭＳ 明朝" w:hAnsi="ＭＳ 明朝"/>
                <w:color w:val="auto"/>
              </w:rPr>
              <w:t>７　有資格業者又はその使用人が、次の各号の一に該当する工事等に関し、談合の容疑により逮捕され、又は起訴された場合。</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１</w:t>
            </w:r>
            <w:r>
              <w:rPr>
                <w:rFonts w:hint="default" w:ascii="ＭＳ 明朝" w:hAnsi="ＭＳ 明朝"/>
                <w:color w:val="auto"/>
              </w:rPr>
              <w:t>)</w:t>
            </w:r>
            <w:r>
              <w:rPr>
                <w:rFonts w:hint="eastAsia" w:ascii="ＭＳ 明朝" w:hAnsi="ＭＳ 明朝"/>
                <w:color w:val="auto"/>
              </w:rPr>
              <w:t>　町工事等</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default" w:ascii="ＭＳ 明朝" w:hAnsi="ＭＳ 明朝"/>
                <w:color w:val="auto"/>
              </w:rPr>
              <w:t>)</w:t>
            </w:r>
            <w:r>
              <w:rPr>
                <w:rFonts w:hint="eastAsia" w:ascii="ＭＳ 明朝" w:hAnsi="ＭＳ 明朝"/>
                <w:color w:val="auto"/>
              </w:rPr>
              <w:t>　大阪府内の公共機関の工事等</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３</w:t>
            </w:r>
            <w:r>
              <w:rPr>
                <w:rFonts w:hint="default" w:ascii="ＭＳ 明朝" w:hAnsi="ＭＳ 明朝"/>
                <w:color w:val="auto"/>
              </w:rPr>
              <w:t>)</w:t>
            </w:r>
            <w:r>
              <w:rPr>
                <w:rFonts w:hint="eastAsia" w:ascii="ＭＳ 明朝" w:hAnsi="ＭＳ 明朝"/>
                <w:color w:val="auto"/>
              </w:rPr>
              <w:t>　大阪府外の公共機関の工事等</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（独占禁止法違反行為）</w:t>
            </w:r>
          </w:p>
          <w:p>
            <w:pPr>
              <w:pStyle w:val="15"/>
              <w:autoSpaceDN w:val="0"/>
              <w:ind w:left="301" w:hanging="301"/>
              <w:rPr>
                <w:rFonts w:hint="default" w:ascii="ＭＳ 明朝" w:hAnsi="ＭＳ 明朝"/>
                <w:color w:val="auto"/>
              </w:rPr>
            </w:pPr>
            <w:r>
              <w:rPr>
                <w:rFonts w:hint="eastAsia" w:ascii="ＭＳ 明朝" w:hAnsi="ＭＳ 明朝"/>
                <w:color w:val="auto"/>
              </w:rPr>
              <w:t>８　有資格業者又はその使用人が、次の各号の一に該当する工事等に関し、私的独占の禁止及び公正取引の確保に関する法律（昭和</w:t>
            </w:r>
            <w:r>
              <w:rPr>
                <w:rFonts w:hint="eastAsia" w:ascii="ＭＳ 明朝" w:hAnsi="ＭＳ 明朝"/>
                <w:color w:val="auto"/>
              </w:rPr>
              <w:t>22</w:t>
            </w:r>
            <w:r>
              <w:rPr>
                <w:rFonts w:hint="eastAsia" w:ascii="ＭＳ 明朝" w:hAnsi="ＭＳ 明朝"/>
                <w:color w:val="auto"/>
              </w:rPr>
              <w:t>年法律第</w:t>
            </w:r>
            <w:r>
              <w:rPr>
                <w:rFonts w:hint="eastAsia" w:ascii="ＭＳ 明朝" w:hAnsi="ＭＳ 明朝"/>
                <w:color w:val="auto"/>
              </w:rPr>
              <w:t>54</w:t>
            </w:r>
            <w:r>
              <w:rPr>
                <w:rFonts w:hint="eastAsia" w:ascii="ＭＳ 明朝" w:hAnsi="ＭＳ 明朝"/>
                <w:color w:val="auto"/>
              </w:rPr>
              <w:t>号）第３条又は第８条第１項第１号に違反し、契約の相手方として不適切であると認められるとき。</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１</w:t>
            </w:r>
            <w:r>
              <w:rPr>
                <w:rFonts w:hint="default" w:ascii="ＭＳ 明朝" w:hAnsi="ＭＳ 明朝"/>
                <w:color w:val="auto"/>
              </w:rPr>
              <w:t>)</w:t>
            </w:r>
            <w:r>
              <w:rPr>
                <w:rFonts w:hint="eastAsia" w:ascii="ＭＳ 明朝" w:hAnsi="ＭＳ 明朝"/>
                <w:color w:val="auto"/>
              </w:rPr>
              <w:t>　町工事等</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default" w:ascii="ＭＳ 明朝" w:hAnsi="ＭＳ 明朝"/>
                <w:color w:val="auto"/>
              </w:rPr>
              <w:t>)</w:t>
            </w:r>
            <w:r>
              <w:rPr>
                <w:rFonts w:hint="eastAsia" w:ascii="ＭＳ 明朝" w:hAnsi="ＭＳ 明朝"/>
                <w:color w:val="auto"/>
              </w:rPr>
              <w:t>　大阪府内の公共機関の工事等</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３</w:t>
            </w:r>
            <w:r>
              <w:rPr>
                <w:rFonts w:hint="default" w:ascii="ＭＳ 明朝" w:hAnsi="ＭＳ 明朝"/>
                <w:color w:val="auto"/>
              </w:rPr>
              <w:t>)</w:t>
            </w:r>
            <w:r>
              <w:rPr>
                <w:rFonts w:hint="eastAsia" w:ascii="ＭＳ 明朝" w:hAnsi="ＭＳ 明朝"/>
                <w:color w:val="auto"/>
              </w:rPr>
              <w:t>　大阪府外の公共機関の工事等</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（賄賂行為）</w:t>
            </w:r>
          </w:p>
          <w:p>
            <w:pPr>
              <w:pStyle w:val="15"/>
              <w:autoSpaceDN w:val="0"/>
              <w:ind w:left="301" w:hanging="301"/>
              <w:rPr>
                <w:rFonts w:hint="default" w:ascii="ＭＳ 明朝" w:hAnsi="ＭＳ 明朝"/>
                <w:color w:val="auto"/>
              </w:rPr>
            </w:pPr>
            <w:r>
              <w:rPr>
                <w:rFonts w:hint="eastAsia" w:ascii="ＭＳ 明朝" w:hAnsi="ＭＳ 明朝"/>
                <w:color w:val="auto"/>
              </w:rPr>
              <w:t>９　有資格業者である個人、有資格業者である法人の役員又はその使用人が、町職員に対して賄賂の容疑により逮捕され又は起訴された場合。</w:t>
            </w:r>
          </w:p>
          <w:p>
            <w:pPr>
              <w:pStyle w:val="15"/>
              <w:autoSpaceDN w:val="0"/>
              <w:ind w:left="301" w:hanging="301"/>
              <w:rPr>
                <w:rFonts w:hint="default" w:ascii="ＭＳ 明朝" w:hAnsi="ＭＳ 明朝"/>
                <w:color w:val="auto"/>
              </w:rPr>
            </w:pPr>
            <w:r>
              <w:rPr>
                <w:rFonts w:hint="eastAsia" w:ascii="ＭＳ 明朝" w:hAnsi="ＭＳ 明朝"/>
                <w:color w:val="auto"/>
              </w:rPr>
              <w:t>10</w:t>
            </w:r>
            <w:r>
              <w:rPr>
                <w:rFonts w:hint="eastAsia" w:ascii="ＭＳ 明朝" w:hAnsi="ＭＳ 明朝"/>
                <w:color w:val="auto"/>
              </w:rPr>
              <w:t>　前項に掲げる者が、大阪府内の公共機関の職員に対して行った贈賄の容疑により逮捕され又は起訴された場合。</w:t>
            </w:r>
          </w:p>
          <w:p>
            <w:pPr>
              <w:pStyle w:val="15"/>
              <w:autoSpaceDN w:val="0"/>
              <w:ind w:left="301" w:hanging="301"/>
              <w:rPr>
                <w:rFonts w:hint="default" w:ascii="ＭＳ 明朝" w:hAnsi="ＭＳ 明朝"/>
                <w:color w:val="auto"/>
              </w:rPr>
            </w:pPr>
            <w:r>
              <w:rPr>
                <w:rFonts w:hint="eastAsia" w:ascii="ＭＳ 明朝" w:hAnsi="ＭＳ 明朝"/>
                <w:color w:val="auto"/>
              </w:rPr>
              <w:t>11</w:t>
            </w:r>
            <w:r>
              <w:rPr>
                <w:rFonts w:hint="eastAsia" w:ascii="ＭＳ 明朝" w:hAnsi="ＭＳ 明朝"/>
                <w:color w:val="auto"/>
              </w:rPr>
              <w:t>　次の各号に掲げる者が、大阪府外の公共機関の職員に対して行った贈賄の容疑により逮捕又は起訴された場合。</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１</w:t>
            </w:r>
            <w:r>
              <w:rPr>
                <w:rFonts w:hint="default" w:ascii="ＭＳ 明朝" w:hAnsi="ＭＳ 明朝"/>
                <w:color w:val="auto"/>
              </w:rPr>
              <w:t>)</w:t>
            </w:r>
            <w:r>
              <w:rPr>
                <w:rFonts w:hint="eastAsia" w:ascii="ＭＳ 明朝" w:hAnsi="ＭＳ 明朝"/>
                <w:color w:val="auto"/>
              </w:rPr>
              <w:t>　有資格業者である個人、有資格業者である法人の代表権を有する役員（代表権を有すると認められるべき肩書を付した役員を含む。）</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default" w:ascii="ＭＳ 明朝" w:hAnsi="ＭＳ 明朝"/>
                <w:color w:val="auto"/>
              </w:rPr>
              <w:t>)</w:t>
            </w:r>
            <w:r>
              <w:rPr>
                <w:rFonts w:hint="eastAsia" w:ascii="ＭＳ 明朝" w:hAnsi="ＭＳ 明朝"/>
                <w:color w:val="auto"/>
              </w:rPr>
              <w:t>　有資格業者の役員若しくは営業所（常時工事の請負契約を締結する事務所をいう。）を代表する者で前号に掲げる者以外の者</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３</w:t>
            </w:r>
            <w:r>
              <w:rPr>
                <w:rFonts w:hint="default" w:ascii="ＭＳ 明朝" w:hAnsi="ＭＳ 明朝"/>
                <w:color w:val="auto"/>
              </w:rPr>
              <w:t>)</w:t>
            </w:r>
            <w:r>
              <w:rPr>
                <w:rFonts w:hint="eastAsia" w:ascii="ＭＳ 明朝" w:hAnsi="ＭＳ 明朝"/>
                <w:color w:val="auto"/>
              </w:rPr>
              <w:t>　有資格業者の使用人で前号に掲げる者以外の者</w:t>
            </w:r>
          </w:p>
          <w:p>
            <w:pPr>
              <w:pStyle w:val="15"/>
              <w:autoSpaceDN w:val="0"/>
              <w:ind w:left="301" w:hanging="301"/>
              <w:rPr>
                <w:rFonts w:hint="default" w:ascii="ＭＳ 明朝" w:hAnsi="ＭＳ 明朝"/>
                <w:color w:val="auto"/>
              </w:rPr>
            </w:pPr>
          </w:p>
          <w:p>
            <w:pPr>
              <w:pStyle w:val="15"/>
              <w:autoSpaceDN w:val="0"/>
              <w:ind w:left="301" w:hanging="301"/>
              <w:rPr>
                <w:rFonts w:hint="default" w:ascii="ＭＳ 明朝" w:hAnsi="ＭＳ 明朝"/>
                <w:color w:val="auto"/>
              </w:rPr>
            </w:pPr>
            <w:r>
              <w:rPr>
                <w:rFonts w:hint="eastAsia" w:ascii="ＭＳ 明朝" w:hAnsi="ＭＳ 明朝"/>
                <w:color w:val="auto"/>
              </w:rPr>
              <w:t>（暴力行為等）</w:t>
            </w:r>
          </w:p>
          <w:p>
            <w:pPr>
              <w:pStyle w:val="15"/>
              <w:autoSpaceDN w:val="0"/>
              <w:ind w:left="301" w:hanging="301"/>
              <w:rPr>
                <w:rFonts w:hint="default" w:ascii="ＭＳ 明朝" w:hAnsi="ＭＳ 明朝"/>
                <w:color w:val="auto"/>
                <w:kern w:val="0"/>
              </w:rPr>
            </w:pPr>
            <w:r>
              <w:rPr>
                <w:rFonts w:hint="eastAsia" w:ascii="ＭＳ 明朝" w:hAnsi="ＭＳ 明朝"/>
                <w:color w:val="auto"/>
              </w:rPr>
              <w:t>13</w:t>
            </w:r>
            <w:r>
              <w:rPr>
                <w:rFonts w:hint="eastAsia" w:ascii="ＭＳ 明朝" w:hAnsi="ＭＳ 明朝"/>
                <w:color w:val="auto"/>
              </w:rPr>
              <w:t>　</w:t>
            </w:r>
            <w:r>
              <w:rPr>
                <w:rFonts w:hint="eastAsia" w:ascii="ＭＳ 明朝" w:hAnsi="ＭＳ 明朝"/>
                <w:color w:val="auto"/>
                <w:kern w:val="0"/>
              </w:rPr>
              <w:t>有資格業者等が、次の各号の一に該当する場合。</w:t>
            </w:r>
          </w:p>
          <w:p>
            <w:pPr>
              <w:pStyle w:val="15"/>
              <w:autoSpaceDN w:val="0"/>
              <w:ind w:left="301" w:hanging="301"/>
              <w:rPr>
                <w:rFonts w:hint="default" w:ascii="ＭＳ 明朝" w:hAnsi="ＭＳ 明朝"/>
                <w:color w:val="auto"/>
              </w:rPr>
            </w:pPr>
            <w:r>
              <w:rPr>
                <w:rFonts w:hint="eastAsia" w:ascii="ＭＳ 明朝" w:hAnsi="ＭＳ 明朝"/>
                <w:color w:val="auto"/>
                <w:kern w:val="0"/>
              </w:rPr>
              <w:t>(</w:t>
            </w:r>
            <w:r>
              <w:rPr>
                <w:rFonts w:hint="eastAsia" w:ascii="ＭＳ 明朝" w:hAnsi="ＭＳ 明朝"/>
                <w:color w:val="auto"/>
                <w:kern w:val="0"/>
              </w:rPr>
              <w:t>１</w:t>
            </w:r>
            <w:r>
              <w:rPr>
                <w:rFonts w:hint="default" w:ascii="ＭＳ 明朝" w:hAnsi="ＭＳ 明朝"/>
                <w:color w:val="auto"/>
                <w:kern w:val="0"/>
              </w:rPr>
              <w:t>)</w:t>
            </w:r>
            <w:r>
              <w:rPr>
                <w:rFonts w:hint="eastAsia" w:ascii="ＭＳ 明朝" w:hAnsi="ＭＳ 明朝"/>
                <w:color w:val="auto"/>
                <w:kern w:val="0"/>
              </w:rPr>
              <w:t>　建設業法に</w:t>
            </w:r>
            <w:r>
              <w:rPr>
                <w:rFonts w:hint="eastAsia" w:ascii="ＭＳ 明朝" w:hAnsi="ＭＳ 明朝"/>
                <w:color w:val="auto"/>
              </w:rPr>
              <w:t>違反し、逮捕され、又は起訴されたとき。（</w:t>
            </w:r>
            <w:r>
              <w:rPr>
                <w:rFonts w:hint="eastAsia" w:ascii="ＭＳ 明朝" w:hAnsi="ＭＳ 明朝"/>
                <w:color w:val="auto"/>
              </w:rPr>
              <w:t>(</w:t>
            </w:r>
            <w:r>
              <w:rPr>
                <w:rFonts w:hint="eastAsia" w:ascii="ＭＳ 明朝" w:hAnsi="ＭＳ 明朝"/>
                <w:color w:val="auto"/>
              </w:rPr>
              <w:t>２</w:t>
            </w:r>
            <w:r>
              <w:rPr>
                <w:rFonts w:hint="default" w:ascii="ＭＳ 明朝" w:hAnsi="ＭＳ 明朝"/>
                <w:color w:val="auto"/>
              </w:rPr>
              <w:t>)</w:t>
            </w:r>
            <w:r>
              <w:rPr>
                <w:rFonts w:hint="eastAsia" w:ascii="ＭＳ 明朝" w:hAnsi="ＭＳ 明朝"/>
                <w:color w:val="auto"/>
              </w:rPr>
              <w:t>の場合を除く。）</w:t>
            </w:r>
          </w:p>
          <w:p>
            <w:pPr>
              <w:pStyle w:val="15"/>
              <w:autoSpaceDN w:val="0"/>
              <w:ind w:left="301" w:hanging="30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２</w:t>
            </w:r>
            <w:r>
              <w:rPr>
                <w:rFonts w:hint="default" w:ascii="ＭＳ 明朝" w:hAnsi="ＭＳ 明朝"/>
                <w:color w:val="auto"/>
              </w:rPr>
              <w:t>)</w:t>
            </w:r>
            <w:r>
              <w:rPr>
                <w:rFonts w:hint="eastAsia" w:ascii="ＭＳ 明朝" w:hAnsi="ＭＳ 明朝"/>
                <w:color w:val="auto"/>
              </w:rPr>
              <w:t>　</w:t>
            </w:r>
            <w:r>
              <w:rPr>
                <w:rFonts w:hint="eastAsia" w:ascii="ＭＳ 明朝" w:hAnsi="ＭＳ 明朝"/>
                <w:color w:val="auto"/>
                <w:kern w:val="0"/>
              </w:rPr>
              <w:t>建設業法に</w:t>
            </w:r>
            <w:r>
              <w:rPr>
                <w:rFonts w:hint="eastAsia" w:ascii="ＭＳ 明朝" w:hAnsi="ＭＳ 明朝"/>
                <w:color w:val="auto"/>
              </w:rPr>
              <w:t>違反し、書類送検又は略式起訴されたとき。</w:t>
            </w:r>
          </w:p>
          <w:p>
            <w:pPr>
              <w:pStyle w:val="15"/>
              <w:autoSpaceDN w:val="0"/>
              <w:ind w:left="301" w:hanging="301"/>
              <w:rPr>
                <w:rFonts w:hint="default" w:ascii="ＭＳ 明朝" w:hAnsi="ＭＳ 明朝"/>
                <w:color w:val="auto"/>
                <w:kern w:val="0"/>
              </w:rPr>
            </w:pPr>
            <w:r>
              <w:rPr>
                <w:rFonts w:hint="eastAsia" w:ascii="ＭＳ 明朝" w:hAnsi="ＭＳ 明朝"/>
                <w:color w:val="auto"/>
              </w:rPr>
              <w:t>(</w:t>
            </w:r>
            <w:r>
              <w:rPr>
                <w:rFonts w:hint="eastAsia" w:ascii="ＭＳ 明朝" w:hAnsi="ＭＳ 明朝"/>
                <w:color w:val="auto"/>
              </w:rPr>
              <w:t>３</w:t>
            </w:r>
            <w:r>
              <w:rPr>
                <w:rFonts w:hint="default" w:ascii="ＭＳ 明朝" w:hAnsi="ＭＳ 明朝"/>
                <w:color w:val="auto"/>
              </w:rPr>
              <w:t>)</w:t>
            </w:r>
            <w:r>
              <w:rPr>
                <w:rFonts w:hint="eastAsia" w:ascii="ＭＳ 明朝" w:hAnsi="ＭＳ 明朝"/>
                <w:color w:val="auto"/>
              </w:rPr>
              <w:t>　経営規模等評価結果通知書、</w:t>
            </w:r>
            <w:r>
              <w:rPr>
                <w:rFonts w:hint="eastAsia" w:ascii="ＭＳ 明朝" w:hAnsi="ＭＳ 明朝"/>
                <w:color w:val="auto"/>
                <w:kern w:val="0"/>
              </w:rPr>
              <w:t>総合評定値請求書（平成</w:t>
            </w:r>
            <w:r>
              <w:rPr>
                <w:rFonts w:hint="eastAsia" w:ascii="ＭＳ 明朝" w:hAnsi="ＭＳ 明朝"/>
                <w:color w:val="auto"/>
                <w:kern w:val="0"/>
              </w:rPr>
              <w:t>16</w:t>
            </w:r>
            <w:r>
              <w:rPr>
                <w:rFonts w:hint="eastAsia" w:ascii="ＭＳ 明朝" w:hAnsi="ＭＳ 明朝"/>
                <w:color w:val="auto"/>
                <w:kern w:val="0"/>
              </w:rPr>
              <w:t>年２月末日までに経営状況分析を申請している場合は、経営事項審査申請書）又はその添付書類についての虚偽記載により、次のア又はイの処分を受けた場合。</w:t>
            </w:r>
          </w:p>
          <w:p>
            <w:pPr>
              <w:pStyle w:val="15"/>
              <w:autoSpaceDN w:val="0"/>
              <w:ind w:left="0" w:firstLine="301" w:firstLineChars="100"/>
              <w:jc w:val="distribute"/>
              <w:rPr>
                <w:rFonts w:hint="default" w:ascii="ＭＳ 明朝" w:hAnsi="ＭＳ 明朝"/>
                <w:color w:val="auto"/>
                <w:kern w:val="0"/>
              </w:rPr>
            </w:pPr>
            <w:r>
              <w:rPr>
                <w:rFonts w:hint="eastAsia" w:ascii="ＭＳ 明朝" w:hAnsi="ＭＳ 明朝"/>
                <w:color w:val="auto"/>
                <w:kern w:val="0"/>
              </w:rPr>
              <w:t>ア　建設業法第</w:t>
            </w:r>
            <w:r>
              <w:rPr>
                <w:rFonts w:hint="eastAsia" w:ascii="ＭＳ 明朝" w:hAnsi="ＭＳ 明朝"/>
                <w:color w:val="auto"/>
                <w:kern w:val="0"/>
              </w:rPr>
              <w:t>28</w:t>
            </w:r>
            <w:r>
              <w:rPr>
                <w:rFonts w:hint="eastAsia" w:ascii="ＭＳ 明朝" w:hAnsi="ＭＳ 明朝"/>
                <w:color w:val="auto"/>
                <w:kern w:val="0"/>
              </w:rPr>
              <w:t>条第１項に基づく指示処　</w:t>
            </w:r>
          </w:p>
          <w:p>
            <w:pPr>
              <w:pStyle w:val="15"/>
              <w:autoSpaceDN w:val="0"/>
              <w:ind w:left="0" w:firstLine="301" w:firstLineChars="100"/>
              <w:rPr>
                <w:rFonts w:hint="default" w:ascii="ＭＳ 明朝" w:hAnsi="ＭＳ 明朝"/>
                <w:color w:val="auto"/>
                <w:kern w:val="0"/>
              </w:rPr>
            </w:pPr>
            <w:r>
              <w:rPr>
                <w:rFonts w:hint="eastAsia" w:ascii="ＭＳ 明朝" w:hAnsi="ＭＳ 明朝"/>
                <w:color w:val="auto"/>
                <w:kern w:val="0"/>
              </w:rPr>
              <w:t>　分</w:t>
            </w:r>
          </w:p>
          <w:p>
            <w:pPr>
              <w:pStyle w:val="15"/>
              <w:autoSpaceDN w:val="0"/>
              <w:ind w:left="572" w:leftChars="100" w:hanging="301"/>
              <w:rPr>
                <w:rFonts w:hint="default" w:ascii="ＭＳ 明朝" w:hAnsi="ＭＳ 明朝"/>
                <w:color w:val="auto"/>
                <w:kern w:val="0"/>
              </w:rPr>
            </w:pPr>
            <w:r>
              <w:rPr>
                <w:rFonts w:hint="eastAsia" w:ascii="ＭＳ 明朝" w:hAnsi="ＭＳ 明朝"/>
                <w:color w:val="auto"/>
                <w:kern w:val="0"/>
              </w:rPr>
              <w:t>イ　建設業法第</w:t>
            </w:r>
            <w:r>
              <w:rPr>
                <w:rFonts w:hint="eastAsia" w:ascii="ＭＳ 明朝" w:hAnsi="ＭＳ 明朝"/>
                <w:color w:val="auto"/>
                <w:kern w:val="0"/>
              </w:rPr>
              <w:t>28</w:t>
            </w:r>
            <w:r>
              <w:rPr>
                <w:rFonts w:hint="eastAsia" w:ascii="ＭＳ 明朝" w:hAnsi="ＭＳ 明朝"/>
                <w:color w:val="auto"/>
                <w:kern w:val="0"/>
              </w:rPr>
              <w:t>条第３項に基づく営業停止　処分</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４</w:t>
            </w:r>
            <w:r>
              <w:rPr>
                <w:rFonts w:hint="default" w:ascii="ＭＳ 明朝" w:hAnsi="ＭＳ 明朝"/>
                <w:color w:val="auto"/>
                <w:kern w:val="0"/>
              </w:rPr>
              <w:t>)</w:t>
            </w:r>
            <w:r>
              <w:rPr>
                <w:rFonts w:hint="eastAsia" w:ascii="ＭＳ 明朝" w:hAnsi="ＭＳ 明朝"/>
                <w:color w:val="auto"/>
                <w:kern w:val="0"/>
              </w:rPr>
              <w:t>　建設業法に違反し、次のア又はイの処分</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を受けた場合、（</w:t>
            </w:r>
            <w:r>
              <w:rPr>
                <w:rFonts w:hint="eastAsia" w:ascii="ＭＳ 明朝" w:hAnsi="ＭＳ 明朝"/>
                <w:color w:val="auto"/>
                <w:kern w:val="0"/>
              </w:rPr>
              <w:t>(</w:t>
            </w:r>
            <w:r>
              <w:rPr>
                <w:rFonts w:hint="eastAsia" w:ascii="ＭＳ 明朝" w:hAnsi="ＭＳ 明朝"/>
                <w:color w:val="auto"/>
                <w:kern w:val="0"/>
              </w:rPr>
              <w:t>３</w:t>
            </w:r>
            <w:r>
              <w:rPr>
                <w:rFonts w:hint="eastAsia" w:ascii="ＭＳ 明朝" w:hAnsi="ＭＳ 明朝"/>
                <w:color w:val="auto"/>
                <w:kern w:val="0"/>
              </w:rPr>
              <w:t>)</w:t>
            </w:r>
            <w:r>
              <w:rPr>
                <w:rFonts w:hint="eastAsia" w:ascii="ＭＳ 明朝" w:hAnsi="ＭＳ 明朝"/>
                <w:color w:val="auto"/>
                <w:kern w:val="0"/>
              </w:rPr>
              <w:t>の場合を除く。）又は</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適正化法第</w:t>
            </w:r>
            <w:r>
              <w:rPr>
                <w:rFonts w:hint="eastAsia" w:ascii="ＭＳ 明朝" w:hAnsi="ＭＳ 明朝"/>
                <w:color w:val="auto"/>
                <w:kern w:val="0"/>
              </w:rPr>
              <w:t>13</w:t>
            </w:r>
            <w:r>
              <w:rPr>
                <w:rFonts w:hint="eastAsia" w:ascii="ＭＳ 明朝" w:hAnsi="ＭＳ 明朝"/>
                <w:color w:val="auto"/>
                <w:kern w:val="0"/>
              </w:rPr>
              <w:t>条を違反し、次のア又はイの処</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分を受けた場合。</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ア　建設業法第</w:t>
            </w:r>
            <w:r>
              <w:rPr>
                <w:rFonts w:hint="eastAsia" w:ascii="ＭＳ 明朝" w:hAnsi="ＭＳ 明朝"/>
                <w:color w:val="auto"/>
                <w:kern w:val="0"/>
              </w:rPr>
              <w:t>28</w:t>
            </w:r>
            <w:r>
              <w:rPr>
                <w:rFonts w:hint="eastAsia" w:ascii="ＭＳ 明朝" w:hAnsi="ＭＳ 明朝"/>
                <w:color w:val="auto"/>
                <w:kern w:val="0"/>
              </w:rPr>
              <w:t>条第１項に基づく指示処分</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イ　建設業法第</w:t>
            </w:r>
            <w:r>
              <w:rPr>
                <w:rFonts w:hint="eastAsia" w:ascii="ＭＳ 明朝" w:hAnsi="ＭＳ 明朝"/>
                <w:color w:val="auto"/>
                <w:kern w:val="0"/>
              </w:rPr>
              <w:t>28</w:t>
            </w:r>
            <w:r>
              <w:rPr>
                <w:rFonts w:hint="eastAsia" w:ascii="ＭＳ 明朝" w:hAnsi="ＭＳ 明朝"/>
                <w:color w:val="auto"/>
                <w:kern w:val="0"/>
              </w:rPr>
              <w:t>条第３項又は第５項に基づく営業停止処分</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５</w:t>
            </w:r>
            <w:r>
              <w:rPr>
                <w:rFonts w:hint="default" w:ascii="ＭＳ 明朝" w:hAnsi="ＭＳ 明朝"/>
                <w:color w:val="auto"/>
                <w:kern w:val="0"/>
              </w:rPr>
              <w:t>)</w:t>
            </w:r>
            <w:r>
              <w:rPr>
                <w:rFonts w:hint="eastAsia" w:ascii="ＭＳ 明朝" w:hAnsi="ＭＳ 明朝"/>
                <w:color w:val="auto"/>
                <w:kern w:val="0"/>
              </w:rPr>
              <w:t>　建設業法第</w:t>
            </w:r>
            <w:r>
              <w:rPr>
                <w:rFonts w:hint="eastAsia" w:ascii="ＭＳ 明朝" w:hAnsi="ＭＳ 明朝"/>
                <w:color w:val="auto"/>
                <w:kern w:val="0"/>
              </w:rPr>
              <w:t>29</w:t>
            </w:r>
            <w:r>
              <w:rPr>
                <w:rFonts w:hint="eastAsia" w:ascii="ＭＳ 明朝" w:hAnsi="ＭＳ 明朝"/>
                <w:color w:val="auto"/>
                <w:kern w:val="0"/>
              </w:rPr>
              <w:t>条に基づき、次のア又はイ</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の許可取消処分を受けた場合</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ア　第１項第１号又は第３号に基づくもの</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イ　第１項第２号、第５号又は第６号に基づくもの</w:t>
            </w:r>
          </w:p>
          <w:p>
            <w:pPr>
              <w:pStyle w:val="15"/>
              <w:autoSpaceDN w:val="0"/>
              <w:ind w:left="601" w:hanging="601" w:hangingChars="200"/>
              <w:rPr>
                <w:rFonts w:hint="default" w:ascii="ＭＳ 明朝" w:hAnsi="ＭＳ 明朝"/>
                <w:color w:val="auto"/>
                <w:kern w:val="0"/>
              </w:rPr>
            </w:pP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（法令等違反）</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14</w:t>
            </w:r>
            <w:r>
              <w:rPr>
                <w:rFonts w:hint="eastAsia" w:ascii="ＭＳ 明朝" w:hAnsi="ＭＳ 明朝"/>
                <w:color w:val="auto"/>
                <w:kern w:val="0"/>
              </w:rPr>
              <w:t>　前各号に掲げる場合のほか、有資格業者又</w:t>
            </w:r>
          </w:p>
          <w:p>
            <w:pPr>
              <w:pStyle w:val="15"/>
              <w:autoSpaceDN w:val="0"/>
              <w:ind w:left="601" w:hanging="601" w:hangingChars="200"/>
              <w:rPr>
                <w:rFonts w:hint="default" w:ascii="ＭＳ 明朝" w:hAnsi="ＭＳ 明朝"/>
                <w:color w:val="auto"/>
                <w:kern w:val="0"/>
              </w:rPr>
            </w:pPr>
            <w:r>
              <w:rPr>
                <w:rFonts w:hint="eastAsia" w:ascii="ＭＳ 明朝" w:hAnsi="ＭＳ 明朝"/>
                <w:color w:val="auto"/>
                <w:kern w:val="0"/>
              </w:rPr>
              <w:t>　はその役員等が次の各号の一に該当し、契約</w:t>
            </w:r>
          </w:p>
          <w:p>
            <w:pPr>
              <w:pStyle w:val="15"/>
              <w:autoSpaceDN w:val="0"/>
              <w:ind w:left="572" w:leftChars="100" w:hanging="301"/>
              <w:rPr>
                <w:rFonts w:hint="default" w:ascii="ＭＳ 明朝" w:hAnsi="ＭＳ 明朝"/>
                <w:color w:val="auto"/>
                <w:kern w:val="0"/>
              </w:rPr>
            </w:pPr>
            <w:r>
              <w:rPr>
                <w:rFonts w:hint="eastAsia" w:ascii="ＭＳ 明朝" w:hAnsi="ＭＳ 明朝"/>
                <w:color w:val="auto"/>
                <w:kern w:val="0"/>
              </w:rPr>
              <w:t>の相手方として不適当であると認められる場</w:t>
            </w:r>
          </w:p>
          <w:p>
            <w:pPr>
              <w:pStyle w:val="15"/>
              <w:autoSpaceDN w:val="0"/>
              <w:ind w:left="0" w:firstLine="301" w:firstLineChars="100"/>
              <w:rPr>
                <w:rFonts w:hint="default" w:ascii="ＭＳ 明朝" w:hAnsi="ＭＳ 明朝"/>
                <w:color w:val="auto"/>
                <w:kern w:val="0"/>
              </w:rPr>
            </w:pPr>
            <w:r>
              <w:rPr>
                <w:rFonts w:hint="eastAsia" w:ascii="ＭＳ 明朝" w:hAnsi="ＭＳ 明朝"/>
                <w:color w:val="auto"/>
                <w:kern w:val="0"/>
              </w:rPr>
              <w:t>合。</w:t>
            </w:r>
          </w:p>
          <w:p>
            <w:pPr>
              <w:pStyle w:val="15"/>
              <w:autoSpaceDN w:val="0"/>
              <w:ind w:left="237" w:hanging="237" w:hangingChars="79"/>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１</w:t>
            </w:r>
            <w:r>
              <w:rPr>
                <w:rFonts w:hint="default" w:ascii="ＭＳ 明朝" w:hAnsi="ＭＳ 明朝"/>
                <w:color w:val="auto"/>
                <w:kern w:val="0"/>
              </w:rPr>
              <w:t>)</w:t>
            </w:r>
            <w:r>
              <w:rPr>
                <w:rFonts w:hint="eastAsia" w:ascii="ＭＳ 明朝" w:hAnsi="ＭＳ 明朝"/>
                <w:color w:val="auto"/>
                <w:kern w:val="0"/>
              </w:rPr>
              <w:t>　各種法令に違反し、監督各庁から処分を受け、又は法令に基づき商号等を公表されたとき。</w:t>
            </w:r>
          </w:p>
          <w:p>
            <w:pPr>
              <w:pStyle w:val="15"/>
              <w:autoSpaceDN w:val="0"/>
              <w:ind w:left="237" w:hanging="237" w:hangingChars="79"/>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２</w:t>
            </w:r>
            <w:r>
              <w:rPr>
                <w:rFonts w:hint="default" w:ascii="ＭＳ 明朝" w:hAnsi="ＭＳ 明朝"/>
                <w:color w:val="auto"/>
                <w:kern w:val="0"/>
              </w:rPr>
              <w:t>)</w:t>
            </w:r>
            <w:r>
              <w:rPr>
                <w:rFonts w:hint="eastAsia" w:ascii="ＭＳ 明朝" w:hAnsi="ＭＳ 明朝"/>
                <w:color w:val="auto"/>
                <w:kern w:val="0"/>
              </w:rPr>
              <w:t>　各種法令に違反し、禁こ以上の刑に当たる犯罪の容疑により逮捕、書類送検又は起訴されたとき。</w:t>
            </w:r>
          </w:p>
          <w:p>
            <w:pPr>
              <w:pStyle w:val="15"/>
              <w:autoSpaceDN w:val="0"/>
              <w:ind w:left="237" w:hanging="237" w:hangingChars="79"/>
              <w:rPr>
                <w:rFonts w:hint="default" w:ascii="ＭＳ 明朝" w:hAnsi="ＭＳ 明朝"/>
                <w:color w:val="auto"/>
              </w:rPr>
            </w:pPr>
            <w:r>
              <w:rPr>
                <w:rFonts w:hint="eastAsia" w:ascii="ＭＳ 明朝" w:hAnsi="ＭＳ 明朝"/>
                <w:color w:val="auto"/>
                <w:kern w:val="0"/>
              </w:rPr>
              <w:t>(</w:t>
            </w:r>
            <w:r>
              <w:rPr>
                <w:rFonts w:hint="eastAsia" w:ascii="ＭＳ 明朝" w:hAnsi="ＭＳ 明朝"/>
                <w:color w:val="auto"/>
                <w:kern w:val="0"/>
              </w:rPr>
              <w:t>３</w:t>
            </w:r>
            <w:r>
              <w:rPr>
                <w:rFonts w:hint="default" w:ascii="ＭＳ 明朝" w:hAnsi="ＭＳ 明朝"/>
                <w:color w:val="auto"/>
                <w:kern w:val="0"/>
              </w:rPr>
              <w:t>)</w:t>
            </w:r>
            <w:r>
              <w:rPr>
                <w:rFonts w:hint="eastAsia" w:ascii="ＭＳ 明朝" w:hAnsi="ＭＳ 明朝"/>
                <w:color w:val="auto"/>
                <w:kern w:val="0"/>
              </w:rPr>
              <w:t>　太子町</w:t>
            </w:r>
            <w:r>
              <w:rPr>
                <w:rFonts w:hint="eastAsia" w:ascii="ＭＳ 明朝" w:hAnsi="ＭＳ 明朝"/>
                <w:color w:val="auto"/>
              </w:rPr>
              <w:t>暴力団排除条例（平成</w:t>
            </w:r>
            <w:r>
              <w:rPr>
                <w:rFonts w:hint="eastAsia" w:ascii="ＭＳ 明朝" w:hAnsi="ＭＳ 明朝"/>
                <w:color w:val="auto"/>
              </w:rPr>
              <w:t>25</w:t>
            </w:r>
            <w:r>
              <w:rPr>
                <w:rFonts w:hint="eastAsia" w:ascii="ＭＳ 明朝" w:hAnsi="ＭＳ 明朝"/>
                <w:color w:val="auto"/>
              </w:rPr>
              <w:t>年太子町条例第</w:t>
            </w:r>
            <w:r>
              <w:rPr>
                <w:rFonts w:hint="eastAsia" w:ascii="ＭＳ 明朝" w:hAnsi="ＭＳ 明朝"/>
                <w:color w:val="auto"/>
              </w:rPr>
              <w:t>20</w:t>
            </w:r>
            <w:r>
              <w:rPr>
                <w:rFonts w:hint="eastAsia" w:ascii="ＭＳ 明朝" w:hAnsi="ＭＳ 明朝"/>
                <w:color w:val="auto"/>
              </w:rPr>
              <w:t>号）第８条第２項の規定に基づく誓約書を提出しないとき。</w:t>
            </w:r>
          </w:p>
          <w:p>
            <w:pPr>
              <w:pStyle w:val="15"/>
              <w:autoSpaceDN w:val="0"/>
              <w:ind w:left="237" w:hanging="237" w:hangingChars="79"/>
              <w:rPr>
                <w:rFonts w:hint="default" w:ascii="ＭＳ 明朝" w:hAnsi="ＭＳ 明朝"/>
                <w:color w:val="auto"/>
              </w:rPr>
            </w:pPr>
          </w:p>
          <w:p>
            <w:pPr>
              <w:pStyle w:val="15"/>
              <w:autoSpaceDN w:val="0"/>
              <w:ind w:left="237" w:hanging="237" w:hangingChars="79"/>
              <w:rPr>
                <w:rFonts w:hint="default" w:ascii="ＭＳ 明朝" w:hAnsi="ＭＳ 明朝"/>
                <w:color w:val="auto"/>
              </w:rPr>
            </w:pPr>
            <w:r>
              <w:rPr>
                <w:rFonts w:hint="eastAsia" w:ascii="ＭＳ 明朝" w:hAnsi="ＭＳ 明朝"/>
                <w:color w:val="auto"/>
              </w:rPr>
              <w:t>（その他）</w:t>
            </w:r>
          </w:p>
          <w:p>
            <w:pPr>
              <w:pStyle w:val="15"/>
              <w:autoSpaceDN w:val="0"/>
              <w:ind w:left="237" w:hanging="237" w:hangingChars="79"/>
              <w:rPr>
                <w:rFonts w:hint="default" w:ascii="ＭＳ 明朝" w:hAnsi="ＭＳ 明朝"/>
                <w:color w:val="auto"/>
              </w:rPr>
            </w:pPr>
            <w:r>
              <w:rPr>
                <w:rFonts w:hint="eastAsia" w:ascii="ＭＳ 明朝" w:hAnsi="ＭＳ 明朝"/>
                <w:color w:val="auto"/>
              </w:rPr>
              <w:t>15</w:t>
            </w:r>
            <w:r>
              <w:rPr>
                <w:rFonts w:hint="eastAsia" w:ascii="ＭＳ 明朝" w:hAnsi="ＭＳ 明朝"/>
                <w:color w:val="auto"/>
              </w:rPr>
              <w:t>　有資格業者</w:t>
            </w:r>
            <w:r>
              <w:rPr>
                <w:rFonts w:hint="eastAsia" w:ascii="ＭＳ 明朝" w:hAnsi="ＭＳ 明朝"/>
                <w:color w:val="auto"/>
                <w:kern w:val="0"/>
              </w:rPr>
              <w:t>として不適当な事由があったと認められるとき。</w:t>
            </w:r>
          </w:p>
        </w:tc>
        <w:tc>
          <w:tcPr>
            <w:tcW w:w="2403" w:type="dxa"/>
            <w:vAlign w:val="top"/>
          </w:tcPr>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１年</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６ヶ月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３ヶ月～１年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１ヶ月～１年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１ヶ月～６ヶ月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１ヶ月～６ヶ月</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２ヶ月～１年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１ヶ月～３ヶ月</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２ヶ月～６ヶ月</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２ヶ月～６ヶ月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１年～２年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３ヶ月～２年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２年</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１年</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４ヶ月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９ヶ月</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６ヶ月</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３ヶ月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６ヶ月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４ヶ月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３ヶ月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６ヶ月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６ヶ月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２ヶ月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６ヶ月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６ヶ月</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１ヶ月～３ヶ月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ヶ月～１年</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３ヶ月</w:t>
            </w: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１ヶ月～２年</w:t>
            </w:r>
          </w:p>
          <w:p>
            <w:pPr>
              <w:pStyl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協議により決定</w:t>
            </w:r>
          </w:p>
        </w:tc>
      </w:tr>
    </w:tbl>
    <w:p>
      <w:pPr>
        <w:pStyle w:val="0"/>
        <w:autoSpaceDN w:val="0"/>
        <w:rPr>
          <w:rFonts w:hint="default" w:ascii="ＭＳ 明朝" w:hAnsi="ＭＳ 明朝" w:eastAsia="ＭＳ 明朝"/>
          <w:color w:val="auto"/>
          <w:sz w:val="24"/>
        </w:rPr>
      </w:pPr>
    </w:p>
    <w:sectPr>
      <w:pgSz w:w="11906" w:h="16838"/>
      <w:pgMar w:top="1985" w:right="1276" w:bottom="1701" w:left="1701" w:header="851" w:footer="992" w:gutter="0"/>
      <w:cols w:space="720"/>
      <w:textDirection w:val="lrTb"/>
      <w:docGrid w:type="linesAndChars" w:linePitch="360" w:charSpace="12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tabs>
        <w:tab w:val="left" w:leader="none" w:pos="5610"/>
      </w:tabs>
      <w:ind w:left="240" w:hanging="240" w:hangingChars="100"/>
    </w:pPr>
    <w:rPr>
      <w:rFonts w:ascii="Century" w:hAnsi="Century" w:eastAsia="ＭＳ 明朝"/>
      <w:sz w:val="24"/>
    </w:rPr>
  </w:style>
  <w:style w:type="character" w:styleId="16" w:customStyle="1">
    <w:name w:val="本文インデント (文字)"/>
    <w:basedOn w:val="10"/>
    <w:next w:val="16"/>
    <w:link w:val="15"/>
    <w:uiPriority w:val="0"/>
    <w:rPr>
      <w:rFonts w:ascii="Century" w:hAnsi="Century" w:eastAsia="ＭＳ 明朝"/>
      <w:sz w:val="24"/>
    </w:rPr>
  </w:style>
  <w:style w:type="paragraph" w:styleId="17">
    <w:name w:val="List Paragraph"/>
    <w:basedOn w:val="0"/>
    <w:next w:val="17"/>
    <w:link w:val="0"/>
    <w:uiPriority w:val="0"/>
    <w:qFormat/>
    <w:pPr>
      <w:ind w:left="840" w:leftChars="400"/>
    </w:pPr>
    <w:rPr>
      <w:rFonts w:ascii="Century" w:hAnsi="Century" w:eastAsia="ＭＳ 明朝"/>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TotalTime>
  <Pages>9</Pages>
  <Words>31</Words>
  <Characters>5092</Characters>
  <Application>JUST Note</Application>
  <Lines>443</Lines>
  <Paragraphs>172</Paragraphs>
  <CharactersWithSpaces>5215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夕芽</dc:creator>
  <cp:lastModifiedBy>坂口　萌加</cp:lastModifiedBy>
  <cp:lastPrinted>2025-03-31T03:45:00Z</cp:lastPrinted>
  <dcterms:created xsi:type="dcterms:W3CDTF">2023-10-17T02:23:00Z</dcterms:created>
  <dcterms:modified xsi:type="dcterms:W3CDTF">2026-03-31T03:53:43Z</dcterms:modified>
  <cp:revision>28</cp:revision>
</cp:coreProperties>
</file>