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AF985" w14:textId="77777777" w:rsidR="00182215" w:rsidRPr="0075350A" w:rsidRDefault="00182215" w:rsidP="0075350A">
      <w:pPr>
        <w:pStyle w:val="a3"/>
        <w:spacing w:line="240" w:lineRule="auto"/>
        <w:ind w:firstLineChars="300" w:firstLine="902"/>
        <w:rPr>
          <w:rFonts w:hAnsi="ＭＳ 明朝"/>
          <w:szCs w:val="24"/>
        </w:rPr>
      </w:pPr>
      <w:r w:rsidRPr="0075350A">
        <w:rPr>
          <w:rFonts w:hAnsi="ＭＳ 明朝" w:hint="eastAsia"/>
          <w:szCs w:val="24"/>
        </w:rPr>
        <w:t>太子町契約からの暴力団排除措置要綱</w:t>
      </w:r>
    </w:p>
    <w:p w14:paraId="71232B18" w14:textId="77777777" w:rsidR="00182215" w:rsidRPr="0075350A" w:rsidRDefault="00182215" w:rsidP="0075350A">
      <w:pPr>
        <w:pStyle w:val="a3"/>
        <w:spacing w:line="240" w:lineRule="auto"/>
        <w:ind w:firstLineChars="0"/>
        <w:rPr>
          <w:rFonts w:hAnsi="ＭＳ 明朝"/>
          <w:szCs w:val="24"/>
        </w:rPr>
      </w:pPr>
    </w:p>
    <w:p w14:paraId="6D39385E" w14:textId="77777777" w:rsidR="00182215" w:rsidRPr="0075350A" w:rsidRDefault="00182215"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（目的）</w:t>
      </w:r>
    </w:p>
    <w:p w14:paraId="473469B5"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第１条　この要綱は、太子町</w:t>
      </w:r>
      <w:r w:rsidRPr="0075350A">
        <w:rPr>
          <w:rFonts w:ascii="ＭＳ 明朝" w:hAnsi="ＭＳ 明朝" w:hint="eastAsia"/>
          <w:sz w:val="24"/>
          <w:szCs w:val="24"/>
        </w:rPr>
        <w:t>暴力団排除</w:t>
      </w:r>
      <w:r w:rsidRPr="0075350A">
        <w:rPr>
          <w:rFonts w:ascii="ＭＳ 明朝" w:hAnsi="ＭＳ 明朝" w:cs="ＭＳ 明朝" w:hint="eastAsia"/>
          <w:spacing w:val="8"/>
          <w:kern w:val="0"/>
          <w:sz w:val="24"/>
          <w:szCs w:val="24"/>
        </w:rPr>
        <w:t>条例（</w:t>
      </w:r>
      <w:r w:rsidRPr="0075350A">
        <w:rPr>
          <w:rFonts w:ascii="ＭＳ 明朝" w:hAnsi="ＭＳ 明朝" w:hint="eastAsia"/>
          <w:sz w:val="24"/>
          <w:szCs w:val="24"/>
        </w:rPr>
        <w:t>平成25年太子町条例第20号。以下「条例」という。）第７条から第９条までの規定に基づき、公共工事等及び売払い等の適正な履行を確保するために</w:t>
      </w:r>
      <w:r w:rsidRPr="0075350A">
        <w:rPr>
          <w:rFonts w:ascii="ＭＳ 明朝" w:hAnsi="ＭＳ 明朝" w:cs="ＭＳ 明朝" w:hint="eastAsia"/>
          <w:spacing w:val="8"/>
          <w:kern w:val="0"/>
          <w:sz w:val="24"/>
          <w:szCs w:val="24"/>
        </w:rPr>
        <w:t>必要な事項を定めるものとする。</w:t>
      </w:r>
    </w:p>
    <w:p w14:paraId="40C80C76" w14:textId="77777777" w:rsidR="00182215" w:rsidRPr="0075350A" w:rsidRDefault="00182215" w:rsidP="0075350A">
      <w:pPr>
        <w:widowControl w:val="0"/>
        <w:autoSpaceDE w:val="0"/>
        <w:autoSpaceDN w:val="0"/>
        <w:adjustRightInd w:val="0"/>
        <w:ind w:leftChars="100" w:left="271" w:firstLineChars="0" w:firstLine="0"/>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（定義）</w:t>
      </w:r>
    </w:p>
    <w:p w14:paraId="5592DE30" w14:textId="35CF70C5"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第２条　この要綱において使用する用語は、条例及び太子町</w:t>
      </w:r>
      <w:r w:rsidRPr="0075350A">
        <w:rPr>
          <w:rFonts w:ascii="ＭＳ 明朝" w:hAnsi="ＭＳ 明朝" w:hint="eastAsia"/>
          <w:sz w:val="24"/>
          <w:szCs w:val="24"/>
        </w:rPr>
        <w:t>暴力団排除</w:t>
      </w:r>
      <w:r w:rsidRPr="0075350A">
        <w:rPr>
          <w:rFonts w:ascii="ＭＳ 明朝" w:hAnsi="ＭＳ 明朝" w:cs="ＭＳ 明朝" w:hint="eastAsia"/>
          <w:spacing w:val="8"/>
          <w:kern w:val="0"/>
          <w:sz w:val="24"/>
          <w:szCs w:val="24"/>
        </w:rPr>
        <w:t>条例施行規則（平成25年太子町規則第11号。以下「規則」という。）において使用する用語の例による。</w:t>
      </w:r>
    </w:p>
    <w:p w14:paraId="7E62B0AC" w14:textId="77777777" w:rsidR="00182215" w:rsidRPr="0075350A" w:rsidRDefault="00182215"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（入札参加除外等）</w:t>
      </w:r>
    </w:p>
    <w:p w14:paraId="2B20C380"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第３条</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入札参加資格者が別表に掲げる措置要件のいずれかに該当すると認めるときは、第15条に定める太子町暴力団対策委員会（以下「委員会」という。）の議を経て同表に定める期間において、当該入札参加資格者を</w:t>
      </w:r>
      <w:r w:rsidRPr="0075350A">
        <w:rPr>
          <w:rFonts w:ascii="ＭＳ 明朝" w:hAnsi="ＭＳ 明朝" w:hint="eastAsia"/>
          <w:sz w:val="24"/>
          <w:szCs w:val="24"/>
        </w:rPr>
        <w:t>公共工事等及び売払い等から</w:t>
      </w:r>
      <w:r w:rsidRPr="0075350A">
        <w:rPr>
          <w:rFonts w:ascii="ＭＳ 明朝" w:hAnsi="ＭＳ 明朝" w:cs="ＭＳ 明朝" w:hint="eastAsia"/>
          <w:spacing w:val="8"/>
          <w:kern w:val="0"/>
          <w:sz w:val="24"/>
          <w:szCs w:val="24"/>
        </w:rPr>
        <w:t>排除する措置（以下「入札参加除外措置」という。）を行うものとする。</w:t>
      </w:r>
    </w:p>
    <w:p w14:paraId="22F8D9A6"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２　前項の規定は、条例第８条第１項第４号に規定する入札の参加者の資格登録を正当な理由がなく取り下げ、かつ、当該登録を取り下げた日から１年を経過しない者（以下「登録取下げ者」という。）及び入札参加除外措置を受けた入札参加資格者を構成員とする共同企業体についても適用する。この場合において、登録取下げ者に係る別表各号の規定の適用については、これらの規定中「入札参加資格者」とあるのは、「登録取下げ者」とする。</w:t>
      </w:r>
    </w:p>
    <w:p w14:paraId="3FC2681B"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３</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前２項により入札参加除外措置を行った入札参加除外者から、次の各号に揚げる場合の区分に応じ当該各号に定める期間が経過した後、入札参加除外措置の解除等の申出があった場合において、当該入札参加除外者が別表各号に掲げるいずれの措置要件にも該当する事実がないと認めるときは、委員会の議を経て、当該入札参加除外措置を解除等するものとする。</w:t>
      </w:r>
    </w:p>
    <w:p w14:paraId="2020B37F" w14:textId="77777777" w:rsidR="00182215" w:rsidRPr="0075350A" w:rsidRDefault="00182215" w:rsidP="0075350A">
      <w:pPr>
        <w:widowControl w:val="0"/>
        <w:autoSpaceDE w:val="0"/>
        <w:autoSpaceDN w:val="0"/>
        <w:adjustRightInd w:val="0"/>
        <w:ind w:firstLineChars="100" w:firstLine="317"/>
        <w:jc w:val="distribute"/>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(１</w:t>
      </w:r>
      <w:r w:rsidRPr="0075350A">
        <w:rPr>
          <w:rFonts w:ascii="ＭＳ 明朝" w:hAnsi="ＭＳ 明朝" w:cs="ＭＳ 明朝"/>
          <w:spacing w:val="8"/>
          <w:kern w:val="0"/>
          <w:sz w:val="24"/>
          <w:szCs w:val="24"/>
        </w:rPr>
        <w:t>)</w:t>
      </w:r>
      <w:r w:rsidRPr="0075350A">
        <w:rPr>
          <w:rFonts w:ascii="ＭＳ 明朝" w:hAnsi="ＭＳ 明朝" w:cs="ＭＳ 明朝" w:hint="eastAsia"/>
          <w:spacing w:val="8"/>
          <w:kern w:val="0"/>
          <w:sz w:val="24"/>
          <w:szCs w:val="24"/>
        </w:rPr>
        <w:t xml:space="preserve">　別表第１号の措置要件に該当する場合　入札参加除外</w:t>
      </w:r>
    </w:p>
    <w:p w14:paraId="0EF1333C" w14:textId="564744DC" w:rsidR="0075350A" w:rsidRPr="0075350A" w:rsidRDefault="00182215" w:rsidP="0075350A">
      <w:pPr>
        <w:widowControl w:val="0"/>
        <w:autoSpaceDE w:val="0"/>
        <w:autoSpaceDN w:val="0"/>
        <w:adjustRightInd w:val="0"/>
        <w:ind w:firstLineChars="200" w:firstLine="633"/>
        <w:jc w:val="both"/>
        <w:rPr>
          <w:rFonts w:ascii="ＭＳ 明朝" w:hAnsi="ＭＳ 明朝" w:cs="ＭＳ 明朝" w:hint="eastAsia"/>
          <w:spacing w:val="8"/>
          <w:kern w:val="0"/>
          <w:sz w:val="24"/>
          <w:szCs w:val="24"/>
        </w:rPr>
      </w:pPr>
      <w:r w:rsidRPr="0075350A">
        <w:rPr>
          <w:rFonts w:ascii="ＭＳ 明朝" w:hAnsi="ＭＳ 明朝" w:cs="ＭＳ 明朝" w:hint="eastAsia"/>
          <w:spacing w:val="8"/>
          <w:kern w:val="0"/>
          <w:sz w:val="24"/>
          <w:szCs w:val="24"/>
        </w:rPr>
        <w:t>措置を行った日から２年</w:t>
      </w:r>
    </w:p>
    <w:p w14:paraId="7BA9771D" w14:textId="77777777" w:rsidR="00182215" w:rsidRPr="0075350A" w:rsidRDefault="00182215" w:rsidP="0075350A">
      <w:pPr>
        <w:widowControl w:val="0"/>
        <w:autoSpaceDE w:val="0"/>
        <w:autoSpaceDN w:val="0"/>
        <w:adjustRightInd w:val="0"/>
        <w:ind w:leftChars="100" w:left="588"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 xml:space="preserve">(２)　別表第２号から第５号までの措置要件に該当する場合　</w:t>
      </w:r>
      <w:r w:rsidRPr="0075350A">
        <w:rPr>
          <w:rFonts w:ascii="ＭＳ 明朝" w:hAnsi="ＭＳ 明朝" w:cs="ＭＳ 明朝" w:hint="eastAsia"/>
          <w:spacing w:val="8"/>
          <w:kern w:val="0"/>
          <w:sz w:val="24"/>
          <w:szCs w:val="24"/>
        </w:rPr>
        <w:lastRenderedPageBreak/>
        <w:t>入札参加除外措置を行った日から１年</w:t>
      </w:r>
    </w:p>
    <w:p w14:paraId="2F4B9FA7"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４</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前項の場合において、町長は、当該申出に係る入札参加除外者が別表に掲げるいずれの措置要件にも該当する事実がないことを証明する書面等の提出を、当該入札参加除外措置に対して求めることができる。</w:t>
      </w:r>
    </w:p>
    <w:p w14:paraId="033896EC"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５</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第１項及び第２項の規定により入札参加除外措置を行ったときは、その事実が別表各号に掲げる措置要件に該当する場合に応じ、それぞれに定める期間、当該措置を受けた者の商号又は名称、所在地、入札参加除外措置の内容その他必要な事項を公表するものとする。</w:t>
      </w:r>
    </w:p>
    <w:p w14:paraId="2D0299A0" w14:textId="77777777" w:rsidR="00182215" w:rsidRPr="0075350A" w:rsidRDefault="00182215"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（注意喚起）</w:t>
      </w:r>
    </w:p>
    <w:p w14:paraId="57CC6A50"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第４条</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町長は、この要綱の趣旨に照らし必要があると認めるときは、委員会の議を経て、入札参加資格者及び登録取下げ者に対し、必要な措置をとるべきことを注意喚起するものとする。</w:t>
      </w:r>
    </w:p>
    <w:p w14:paraId="58177214" w14:textId="77777777" w:rsidR="00182215" w:rsidRPr="0075350A" w:rsidRDefault="00182215"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（一般競争入札からの排除）</w:t>
      </w:r>
    </w:p>
    <w:p w14:paraId="16803C24"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第５条</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w:t>
      </w:r>
      <w:r w:rsidRPr="0075350A">
        <w:rPr>
          <w:rFonts w:ascii="ＭＳ 明朝" w:hAnsi="ＭＳ 明朝" w:hint="eastAsia"/>
          <w:sz w:val="24"/>
          <w:szCs w:val="24"/>
        </w:rPr>
        <w:t>公共工事等及び売払い等の</w:t>
      </w:r>
      <w:r w:rsidRPr="0075350A">
        <w:rPr>
          <w:rFonts w:ascii="ＭＳ 明朝" w:hAnsi="ＭＳ 明朝" w:cs="ＭＳ 明朝" w:hint="eastAsia"/>
          <w:spacing w:val="8"/>
          <w:kern w:val="0"/>
          <w:sz w:val="24"/>
          <w:szCs w:val="24"/>
        </w:rPr>
        <w:t>一般競争入札を行うに当たり、入札参加除外者の入札参加資格を認めてはならない。</w:t>
      </w:r>
    </w:p>
    <w:p w14:paraId="508FE082"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２</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w:t>
      </w:r>
      <w:r w:rsidRPr="0075350A">
        <w:rPr>
          <w:rFonts w:ascii="ＭＳ 明朝" w:hAnsi="ＭＳ 明朝" w:hint="eastAsia"/>
          <w:sz w:val="24"/>
          <w:szCs w:val="24"/>
        </w:rPr>
        <w:t>公共工事等及び売払い等の</w:t>
      </w:r>
      <w:r w:rsidRPr="0075350A">
        <w:rPr>
          <w:rFonts w:ascii="ＭＳ 明朝" w:hAnsi="ＭＳ 明朝" w:cs="ＭＳ 明朝" w:hint="eastAsia"/>
          <w:spacing w:val="8"/>
          <w:kern w:val="0"/>
          <w:sz w:val="24"/>
          <w:szCs w:val="24"/>
        </w:rPr>
        <w:t>一般競争入札を行うに際し、入札参加資格を認めた者が当該入札に係る契約の締結までの間に入札参加除外措置を受けたときは、当該入札の参加資格を取り消すものとする。</w:t>
      </w:r>
    </w:p>
    <w:p w14:paraId="3AA4B43E"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３</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 xml:space="preserve">　町長は、前項の規定により当該入札の参加資格を取り消したときは、当該入札参加除外者に通知するものとする。</w:t>
      </w:r>
    </w:p>
    <w:p w14:paraId="5BA38045" w14:textId="77777777" w:rsidR="00182215" w:rsidRPr="0075350A" w:rsidRDefault="00182215"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（指名競争入札からの排除）</w:t>
      </w:r>
    </w:p>
    <w:p w14:paraId="2A7CB76D"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第６条　町長は、</w:t>
      </w:r>
      <w:r w:rsidRPr="0075350A">
        <w:rPr>
          <w:rFonts w:ascii="ＭＳ 明朝" w:hAnsi="ＭＳ 明朝" w:hint="eastAsia"/>
          <w:sz w:val="24"/>
          <w:szCs w:val="24"/>
        </w:rPr>
        <w:t>公共工事等及び売払い等の</w:t>
      </w:r>
      <w:r w:rsidRPr="0075350A">
        <w:rPr>
          <w:rFonts w:ascii="ＭＳ 明朝" w:hAnsi="ＭＳ 明朝" w:cs="ＭＳ 明朝" w:hint="eastAsia"/>
          <w:spacing w:val="8"/>
          <w:kern w:val="0"/>
          <w:sz w:val="24"/>
          <w:szCs w:val="24"/>
        </w:rPr>
        <w:t>指名競争入札を行うに当たり、入札参加除外者を指名してはならない。</w:t>
      </w:r>
    </w:p>
    <w:p w14:paraId="0D959AB5"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２</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w:t>
      </w:r>
      <w:r w:rsidRPr="0075350A">
        <w:rPr>
          <w:rFonts w:ascii="ＭＳ 明朝" w:hAnsi="ＭＳ 明朝" w:hint="eastAsia"/>
          <w:sz w:val="24"/>
          <w:szCs w:val="24"/>
        </w:rPr>
        <w:t>公共工事等及び売払い等の</w:t>
      </w:r>
      <w:r w:rsidRPr="0075350A">
        <w:rPr>
          <w:rFonts w:ascii="ＭＳ 明朝" w:hAnsi="ＭＳ 明朝" w:cs="ＭＳ 明朝" w:hint="eastAsia"/>
          <w:spacing w:val="8"/>
          <w:kern w:val="0"/>
          <w:sz w:val="24"/>
          <w:szCs w:val="24"/>
        </w:rPr>
        <w:t>指名競争入札を行うに際し、指名を受けた者が当該入札に係る契約の締結までの間に入札参加除外措置を受けたときは、指名を取り消すものとする。</w:t>
      </w:r>
    </w:p>
    <w:p w14:paraId="3F5CB785" w14:textId="7026D6A0"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３</w:t>
      </w:r>
      <w:r w:rsidR="002565FF" w:rsidRPr="0075350A">
        <w:rPr>
          <w:rFonts w:ascii="ＭＳ 明朝" w:hAnsi="ＭＳ 明朝" w:cs="ＭＳ 明朝" w:hint="eastAsia"/>
          <w:spacing w:val="8"/>
          <w:kern w:val="0"/>
          <w:sz w:val="24"/>
          <w:szCs w:val="24"/>
        </w:rPr>
        <w:t xml:space="preserve">　</w:t>
      </w:r>
      <w:r w:rsidRPr="0075350A">
        <w:rPr>
          <w:rFonts w:ascii="ＭＳ 明朝" w:hAnsi="ＭＳ 明朝" w:cs="ＭＳ 明朝" w:hint="eastAsia"/>
          <w:spacing w:val="8"/>
          <w:kern w:val="0"/>
          <w:sz w:val="24"/>
          <w:szCs w:val="24"/>
        </w:rPr>
        <w:t>町長は、前項の規定により指名を取り消したときは、当該入札参加除外者に通知するものとする。</w:t>
      </w:r>
    </w:p>
    <w:p w14:paraId="62F931C5" w14:textId="77777777" w:rsidR="00182215" w:rsidRPr="0075350A" w:rsidRDefault="00182215" w:rsidP="0075350A">
      <w:pPr>
        <w:widowControl w:val="0"/>
        <w:autoSpaceDE w:val="0"/>
        <w:autoSpaceDN w:val="0"/>
        <w:adjustRightInd w:val="0"/>
        <w:ind w:leftChars="100" w:left="271" w:firstLineChars="0" w:firstLine="0"/>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（随意契約からの排除）</w:t>
      </w:r>
    </w:p>
    <w:p w14:paraId="163782D5"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第７条</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町長は、次に掲げる者を随意契約の相手方としてはな</w:t>
      </w:r>
      <w:r w:rsidRPr="0075350A">
        <w:rPr>
          <w:rFonts w:ascii="ＭＳ 明朝" w:hAnsi="ＭＳ 明朝" w:cs="ＭＳ 明朝" w:hint="eastAsia"/>
          <w:spacing w:val="8"/>
          <w:kern w:val="0"/>
          <w:sz w:val="24"/>
          <w:szCs w:val="24"/>
        </w:rPr>
        <w:lastRenderedPageBreak/>
        <w:t>らない。</w:t>
      </w:r>
    </w:p>
    <w:p w14:paraId="6AA2E97D" w14:textId="1BB4ED56" w:rsidR="00182215" w:rsidRPr="0075350A" w:rsidRDefault="00C965A2"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spacing w:val="8"/>
          <w:kern w:val="0"/>
          <w:sz w:val="24"/>
          <w:szCs w:val="24"/>
        </w:rPr>
        <w:t>(</w:t>
      </w:r>
      <w:r w:rsidRPr="0075350A">
        <w:rPr>
          <w:rFonts w:ascii="ＭＳ 明朝" w:hAnsi="ＭＳ 明朝" w:cs="ＭＳ 明朝" w:hint="eastAsia"/>
          <w:spacing w:val="8"/>
          <w:kern w:val="0"/>
          <w:sz w:val="24"/>
          <w:szCs w:val="24"/>
        </w:rPr>
        <w:t>１</w:t>
      </w:r>
      <w:r w:rsidRPr="0075350A">
        <w:rPr>
          <w:rFonts w:ascii="ＭＳ 明朝" w:hAnsi="ＭＳ 明朝" w:cs="ＭＳ 明朝"/>
          <w:spacing w:val="8"/>
          <w:kern w:val="0"/>
          <w:sz w:val="24"/>
          <w:szCs w:val="24"/>
        </w:rPr>
        <w:t>)</w:t>
      </w:r>
      <w:r w:rsidRPr="0075350A">
        <w:rPr>
          <w:rFonts w:ascii="ＭＳ 明朝" w:hAnsi="ＭＳ 明朝" w:cs="ＭＳ 明朝" w:hint="eastAsia"/>
          <w:spacing w:val="8"/>
          <w:kern w:val="0"/>
          <w:sz w:val="24"/>
          <w:szCs w:val="24"/>
        </w:rPr>
        <w:t xml:space="preserve">　</w:t>
      </w:r>
      <w:r w:rsidR="00182215" w:rsidRPr="0075350A">
        <w:rPr>
          <w:rFonts w:ascii="ＭＳ 明朝" w:hAnsi="ＭＳ 明朝" w:cs="ＭＳ 明朝" w:hint="eastAsia"/>
          <w:spacing w:val="8"/>
          <w:kern w:val="0"/>
          <w:sz w:val="24"/>
          <w:szCs w:val="24"/>
        </w:rPr>
        <w:t>入札参加除外者</w:t>
      </w:r>
    </w:p>
    <w:p w14:paraId="4C4524BF" w14:textId="77777777" w:rsidR="00C965A2" w:rsidRPr="0075350A" w:rsidRDefault="00C965A2"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spacing w:val="8"/>
          <w:kern w:val="0"/>
          <w:sz w:val="24"/>
          <w:szCs w:val="24"/>
        </w:rPr>
        <w:t>(</w:t>
      </w:r>
      <w:r w:rsidRPr="0075350A">
        <w:rPr>
          <w:rFonts w:ascii="ＭＳ 明朝" w:hAnsi="ＭＳ 明朝" w:cs="ＭＳ 明朝" w:hint="eastAsia"/>
          <w:spacing w:val="8"/>
          <w:kern w:val="0"/>
          <w:sz w:val="24"/>
          <w:szCs w:val="24"/>
        </w:rPr>
        <w:t>２</w:t>
      </w:r>
      <w:r w:rsidRPr="0075350A">
        <w:rPr>
          <w:rFonts w:ascii="ＭＳ 明朝" w:hAnsi="ＭＳ 明朝" w:cs="ＭＳ 明朝"/>
          <w:spacing w:val="8"/>
          <w:kern w:val="0"/>
          <w:sz w:val="24"/>
          <w:szCs w:val="24"/>
        </w:rPr>
        <w:t>)</w:t>
      </w:r>
      <w:r w:rsidRPr="0075350A">
        <w:rPr>
          <w:rFonts w:ascii="ＭＳ 明朝" w:hAnsi="ＭＳ 明朝" w:cs="ＭＳ 明朝" w:hint="eastAsia"/>
          <w:spacing w:val="8"/>
          <w:kern w:val="0"/>
          <w:sz w:val="24"/>
          <w:szCs w:val="24"/>
        </w:rPr>
        <w:t xml:space="preserve">　</w:t>
      </w:r>
      <w:r w:rsidR="00182215" w:rsidRPr="0075350A">
        <w:rPr>
          <w:rFonts w:ascii="ＭＳ 明朝" w:hAnsi="ＭＳ 明朝" w:cs="ＭＳ 明朝" w:hint="eastAsia"/>
          <w:spacing w:val="8"/>
          <w:kern w:val="0"/>
          <w:sz w:val="24"/>
          <w:szCs w:val="24"/>
        </w:rPr>
        <w:t>入札参加資格の有無にかかわらず、大阪府富田林警察</w:t>
      </w:r>
    </w:p>
    <w:p w14:paraId="6B1F1A0F" w14:textId="77777777" w:rsidR="00C965A2" w:rsidRPr="0075350A" w:rsidRDefault="00182215" w:rsidP="0075350A">
      <w:pPr>
        <w:widowControl w:val="0"/>
        <w:autoSpaceDE w:val="0"/>
        <w:autoSpaceDN w:val="0"/>
        <w:adjustRightInd w:val="0"/>
        <w:ind w:firstLineChars="200" w:firstLine="633"/>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署又は大阪府警察本部から暴力団又は暴力団密接関係者に</w:t>
      </w:r>
    </w:p>
    <w:p w14:paraId="06E43E86" w14:textId="139F8E34" w:rsidR="00182215" w:rsidRPr="0075350A" w:rsidRDefault="00182215" w:rsidP="0075350A">
      <w:pPr>
        <w:widowControl w:val="0"/>
        <w:autoSpaceDE w:val="0"/>
        <w:autoSpaceDN w:val="0"/>
        <w:adjustRightInd w:val="0"/>
        <w:ind w:firstLineChars="200" w:firstLine="633"/>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該当する旨の通報等を受けた当該通報に係る事業者</w:t>
      </w:r>
    </w:p>
    <w:p w14:paraId="7D3F538C" w14:textId="77777777" w:rsidR="00182215" w:rsidRPr="0075350A" w:rsidRDefault="00182215"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（下請負等からの排除及び下請契約の解除等）</w:t>
      </w:r>
    </w:p>
    <w:p w14:paraId="01751CE5"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第８条</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w:t>
      </w:r>
      <w:r w:rsidRPr="0075350A">
        <w:rPr>
          <w:rFonts w:ascii="ＭＳ 明朝" w:hAnsi="ＭＳ 明朝" w:hint="eastAsia"/>
          <w:sz w:val="24"/>
          <w:szCs w:val="24"/>
        </w:rPr>
        <w:t>公共工事等及び売払い等の</w:t>
      </w:r>
      <w:r w:rsidRPr="0075350A">
        <w:rPr>
          <w:rFonts w:ascii="ＭＳ 明朝" w:hAnsi="ＭＳ 明朝" w:cs="ＭＳ 明朝" w:hint="eastAsia"/>
          <w:spacing w:val="8"/>
          <w:kern w:val="0"/>
          <w:sz w:val="24"/>
          <w:szCs w:val="24"/>
        </w:rPr>
        <w:t>契約の相手方（「契約相手方」という。）が前条各号に掲げる者を下請負人等とすることを許してはならない。</w:t>
      </w:r>
    </w:p>
    <w:p w14:paraId="04E23A90" w14:textId="587F32ED"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２</w:t>
      </w:r>
      <w:r w:rsidR="00C965A2" w:rsidRPr="0075350A">
        <w:rPr>
          <w:rFonts w:ascii="ＭＳ 明朝" w:hAnsi="ＭＳ 明朝" w:cs="ＭＳ 明朝" w:hint="eastAsia"/>
          <w:spacing w:val="8"/>
          <w:kern w:val="0"/>
          <w:sz w:val="24"/>
          <w:szCs w:val="24"/>
        </w:rPr>
        <w:t xml:space="preserve">　</w:t>
      </w:r>
      <w:r w:rsidRPr="0075350A">
        <w:rPr>
          <w:rFonts w:ascii="ＭＳ 明朝" w:hAnsi="ＭＳ 明朝" w:cs="ＭＳ 明朝" w:hint="eastAsia"/>
          <w:spacing w:val="8"/>
          <w:kern w:val="0"/>
          <w:sz w:val="24"/>
          <w:szCs w:val="24"/>
        </w:rPr>
        <w:t>町長は、</w:t>
      </w:r>
      <w:r w:rsidRPr="0075350A">
        <w:rPr>
          <w:rFonts w:ascii="ＭＳ 明朝" w:hAnsi="ＭＳ 明朝" w:hint="eastAsia"/>
          <w:sz w:val="24"/>
          <w:szCs w:val="24"/>
        </w:rPr>
        <w:t>公共工事等及び売払い等において</w:t>
      </w:r>
      <w:r w:rsidRPr="0075350A">
        <w:rPr>
          <w:rFonts w:ascii="ＭＳ 明朝" w:hAnsi="ＭＳ 明朝" w:cs="ＭＳ 明朝" w:hint="eastAsia"/>
          <w:spacing w:val="8"/>
          <w:kern w:val="0"/>
          <w:sz w:val="24"/>
          <w:szCs w:val="24"/>
        </w:rPr>
        <w:t>前条各号に掲げる者を下請負人等としていると認めるときは、当該契約相手方に対して、当該下請人等との契約の解除を求めるものとする。</w:t>
      </w:r>
    </w:p>
    <w:p w14:paraId="75ED50B8" w14:textId="470CEB3C"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３</w:t>
      </w:r>
      <w:r w:rsidR="00C965A2" w:rsidRPr="0075350A">
        <w:rPr>
          <w:rFonts w:ascii="ＭＳ 明朝" w:hAnsi="ＭＳ 明朝" w:cs="ＭＳ 明朝" w:hint="eastAsia"/>
          <w:spacing w:val="8"/>
          <w:kern w:val="0"/>
          <w:sz w:val="24"/>
          <w:szCs w:val="24"/>
        </w:rPr>
        <w:t xml:space="preserve">　</w:t>
      </w:r>
      <w:r w:rsidRPr="0075350A">
        <w:rPr>
          <w:rFonts w:ascii="ＭＳ 明朝" w:hAnsi="ＭＳ 明朝" w:cs="ＭＳ 明朝" w:hint="eastAsia"/>
          <w:spacing w:val="8"/>
          <w:kern w:val="0"/>
          <w:sz w:val="24"/>
          <w:szCs w:val="24"/>
        </w:rPr>
        <w:t>第５条から前条までの規定は、入札参加除外者を構成員とする共同企業体についても適用する。</w:t>
      </w:r>
    </w:p>
    <w:p w14:paraId="2C3EA734" w14:textId="77777777" w:rsidR="00182215" w:rsidRPr="0075350A" w:rsidRDefault="00182215"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（契約の解除）</w:t>
      </w:r>
    </w:p>
    <w:p w14:paraId="7AA12FF5" w14:textId="77777777" w:rsidR="00182215" w:rsidRPr="0075350A" w:rsidRDefault="00182215" w:rsidP="0075350A">
      <w:pPr>
        <w:widowControl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第９条</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町長は、条例第８条第１項第６号又は第７号の規定に基づく契約解除ができるよう、</w:t>
      </w:r>
      <w:r w:rsidRPr="0075350A">
        <w:rPr>
          <w:rFonts w:ascii="ＭＳ 明朝" w:hAnsi="ＭＳ 明朝" w:hint="eastAsia"/>
          <w:sz w:val="24"/>
          <w:szCs w:val="24"/>
        </w:rPr>
        <w:t>公共工事等及び売払い等の</w:t>
      </w:r>
      <w:r w:rsidRPr="0075350A">
        <w:rPr>
          <w:rFonts w:ascii="ＭＳ 明朝" w:hAnsi="ＭＳ 明朝" w:cs="ＭＳ 明朝" w:hint="eastAsia"/>
          <w:spacing w:val="8"/>
          <w:kern w:val="0"/>
          <w:sz w:val="24"/>
          <w:szCs w:val="24"/>
        </w:rPr>
        <w:t>契約締結に当って当該契約書に暴力団の排除に関する条項を盛り込むとともに、当該契約締結の相手方に対し、下請負人等との契約締結に当たって暴力団の排除に関する条項を盛り込むよう指導するものとする。</w:t>
      </w:r>
    </w:p>
    <w:p w14:paraId="14B9C171" w14:textId="77777777" w:rsidR="00182215" w:rsidRPr="0075350A" w:rsidRDefault="00182215" w:rsidP="0075350A">
      <w:pPr>
        <w:widowControl w:val="0"/>
        <w:autoSpaceDE w:val="0"/>
        <w:autoSpaceDN w:val="0"/>
        <w:adjustRightInd w:val="0"/>
        <w:ind w:leftChars="100" w:left="271" w:firstLineChars="0" w:firstLine="0"/>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（誓約書の徴収等）</w:t>
      </w:r>
    </w:p>
    <w:p w14:paraId="353ED435"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第10条</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契約相手方に対し、条例第８条第２項の規定により、当該契約相手方及びその下請負人等が暴力団員又は暴力団密接関係者でないことを表明した誓約書をそれぞれから徴収し、町へ提出するよう求めるものとする。</w:t>
      </w:r>
    </w:p>
    <w:p w14:paraId="465FCC05"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２　町長は、前項に規定する誓約書を提出した相手方又はその下請負人等が暴力団員又は暴力団密接関係者であると認めるとき（第３条の規定により入札参加除外措置を行う場合を除く。）は、委員会の議を経て、次の各号に掲げる場合の区分に応じ、当該各号に定める期間、当該違反者の商号又は名称、所在地、違反の内容その他必要な事項を公表するものとする。</w:t>
      </w:r>
    </w:p>
    <w:p w14:paraId="6422C2B1" w14:textId="26EFA155" w:rsidR="00182215" w:rsidRPr="0075350A" w:rsidRDefault="00C965A2" w:rsidP="0075350A">
      <w:pPr>
        <w:widowControl w:val="0"/>
        <w:autoSpaceDE w:val="0"/>
        <w:autoSpaceDN w:val="0"/>
        <w:adjustRightInd w:val="0"/>
        <w:ind w:firstLineChars="100" w:firstLine="317"/>
        <w:jc w:val="distribute"/>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(１</w:t>
      </w:r>
      <w:r w:rsidRPr="0075350A">
        <w:rPr>
          <w:rFonts w:ascii="ＭＳ 明朝" w:hAnsi="ＭＳ 明朝" w:cs="ＭＳ 明朝"/>
          <w:spacing w:val="8"/>
          <w:kern w:val="0"/>
          <w:sz w:val="24"/>
          <w:szCs w:val="24"/>
        </w:rPr>
        <w:t>)</w:t>
      </w:r>
      <w:r w:rsidRPr="0075350A">
        <w:rPr>
          <w:rFonts w:ascii="ＭＳ 明朝" w:hAnsi="ＭＳ 明朝" w:cs="ＭＳ 明朝" w:hint="eastAsia"/>
          <w:spacing w:val="8"/>
          <w:kern w:val="0"/>
          <w:sz w:val="24"/>
          <w:szCs w:val="24"/>
        </w:rPr>
        <w:t xml:space="preserve">　</w:t>
      </w:r>
      <w:r w:rsidR="00182215" w:rsidRPr="0075350A">
        <w:rPr>
          <w:rFonts w:ascii="ＭＳ 明朝" w:hAnsi="ＭＳ 明朝" w:cs="ＭＳ 明朝" w:hint="eastAsia"/>
          <w:spacing w:val="8"/>
          <w:kern w:val="0"/>
          <w:sz w:val="24"/>
          <w:szCs w:val="24"/>
        </w:rPr>
        <w:t>暴力団員又は規則第３条第５号アからエまでに規定す</w:t>
      </w:r>
    </w:p>
    <w:p w14:paraId="2493E934" w14:textId="77777777" w:rsidR="00182215" w:rsidRPr="0075350A" w:rsidRDefault="00182215" w:rsidP="0075350A">
      <w:pPr>
        <w:widowControl w:val="0"/>
        <w:autoSpaceDE w:val="0"/>
        <w:autoSpaceDN w:val="0"/>
        <w:adjustRightInd w:val="0"/>
        <w:ind w:left="271" w:firstLineChars="100" w:firstLine="317"/>
        <w:jc w:val="distribute"/>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る者（以下別表において「役員等」という。）のうちに暴</w:t>
      </w:r>
    </w:p>
    <w:p w14:paraId="3DD91AA2" w14:textId="77777777" w:rsidR="0075350A" w:rsidRDefault="00182215" w:rsidP="0075350A">
      <w:pPr>
        <w:widowControl w:val="0"/>
        <w:autoSpaceDE w:val="0"/>
        <w:autoSpaceDN w:val="0"/>
        <w:adjustRightInd w:val="0"/>
        <w:ind w:leftChars="200" w:left="541" w:firstLineChars="0" w:firstLine="0"/>
        <w:jc w:val="distribute"/>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力団員のある事業者に該当すると認められている場合　当</w:t>
      </w:r>
    </w:p>
    <w:p w14:paraId="1B633DB4" w14:textId="3E96E4ED" w:rsidR="00182215" w:rsidRPr="0075350A" w:rsidRDefault="00182215" w:rsidP="0075350A">
      <w:pPr>
        <w:widowControl w:val="0"/>
        <w:autoSpaceDE w:val="0"/>
        <w:autoSpaceDN w:val="0"/>
        <w:adjustRightInd w:val="0"/>
        <w:ind w:leftChars="200" w:left="541" w:firstLineChars="0" w:firstLine="0"/>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該認定した日から２年</w:t>
      </w:r>
    </w:p>
    <w:p w14:paraId="4942EEBE" w14:textId="77474B6F" w:rsidR="00182215" w:rsidRPr="0075350A" w:rsidRDefault="00C965A2"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spacing w:val="8"/>
          <w:kern w:val="0"/>
          <w:sz w:val="24"/>
          <w:szCs w:val="24"/>
        </w:rPr>
        <w:lastRenderedPageBreak/>
        <w:t>(</w:t>
      </w:r>
      <w:r w:rsidRPr="0075350A">
        <w:rPr>
          <w:rFonts w:ascii="ＭＳ 明朝" w:hAnsi="ＭＳ 明朝" w:cs="ＭＳ 明朝" w:hint="eastAsia"/>
          <w:spacing w:val="8"/>
          <w:kern w:val="0"/>
          <w:sz w:val="24"/>
          <w:szCs w:val="24"/>
        </w:rPr>
        <w:t>２</w:t>
      </w:r>
      <w:r w:rsidRPr="0075350A">
        <w:rPr>
          <w:rFonts w:ascii="ＭＳ 明朝" w:hAnsi="ＭＳ 明朝" w:cs="ＭＳ 明朝"/>
          <w:spacing w:val="8"/>
          <w:kern w:val="0"/>
          <w:sz w:val="24"/>
          <w:szCs w:val="24"/>
        </w:rPr>
        <w:t>)</w:t>
      </w:r>
      <w:r w:rsidRPr="0075350A">
        <w:rPr>
          <w:rFonts w:ascii="ＭＳ 明朝" w:hAnsi="ＭＳ 明朝" w:cs="ＭＳ 明朝" w:hint="eastAsia"/>
          <w:spacing w:val="8"/>
          <w:kern w:val="0"/>
          <w:sz w:val="24"/>
          <w:szCs w:val="24"/>
        </w:rPr>
        <w:t xml:space="preserve">　</w:t>
      </w:r>
      <w:r w:rsidR="00182215" w:rsidRPr="0075350A">
        <w:rPr>
          <w:rFonts w:ascii="ＭＳ 明朝" w:hAnsi="ＭＳ 明朝" w:cs="ＭＳ 明朝" w:hint="eastAsia"/>
          <w:spacing w:val="8"/>
          <w:kern w:val="0"/>
          <w:sz w:val="24"/>
          <w:szCs w:val="24"/>
        </w:rPr>
        <w:t>規則第３条各号掲げる者（前号に該当する事業者を除</w:t>
      </w:r>
    </w:p>
    <w:p w14:paraId="27CDCC63" w14:textId="77777777" w:rsidR="00182215" w:rsidRPr="0075350A" w:rsidRDefault="00182215" w:rsidP="0075350A">
      <w:pPr>
        <w:widowControl w:val="0"/>
        <w:autoSpaceDE w:val="0"/>
        <w:autoSpaceDN w:val="0"/>
        <w:adjustRightInd w:val="0"/>
        <w:ind w:leftChars="200" w:left="858" w:hangingChars="100" w:hanging="317"/>
        <w:jc w:val="distribute"/>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く。）に該当すると認められる場合　当該認定した日から</w:t>
      </w:r>
    </w:p>
    <w:p w14:paraId="1D26B1E2" w14:textId="77777777" w:rsidR="00182215" w:rsidRPr="0075350A" w:rsidRDefault="00182215" w:rsidP="0075350A">
      <w:pPr>
        <w:widowControl w:val="0"/>
        <w:autoSpaceDE w:val="0"/>
        <w:autoSpaceDN w:val="0"/>
        <w:adjustRightInd w:val="0"/>
        <w:ind w:leftChars="200" w:left="858"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１年</w:t>
      </w:r>
    </w:p>
    <w:p w14:paraId="7082DC40"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３　町長は、契約相手方が第１項に規定する誓約書を提出しないときは、その契約相手方と契約を締結しないよう取り扱うものとする。また、当該誓約書を提出しなかった入札参加資格者に対し、太子町建設工事等指名停止要綱（昭和54年10月１日施行）に基づき入札参加停止等の措置を行うものとする。</w:t>
      </w:r>
    </w:p>
    <w:p w14:paraId="67488972" w14:textId="77777777" w:rsidR="00182215" w:rsidRPr="0075350A" w:rsidRDefault="00182215"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（協力要請）</w:t>
      </w:r>
    </w:p>
    <w:p w14:paraId="64CDC08A"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shd w:val="pct15" w:color="auto" w:fill="FFFFFF"/>
        </w:rPr>
      </w:pPr>
      <w:r w:rsidRPr="0075350A">
        <w:rPr>
          <w:rFonts w:ascii="ＭＳ 明朝" w:hAnsi="ＭＳ 明朝" w:cs="ＭＳ 明朝" w:hint="eastAsia"/>
          <w:spacing w:val="8"/>
          <w:kern w:val="0"/>
          <w:sz w:val="24"/>
          <w:szCs w:val="24"/>
        </w:rPr>
        <w:t>第11条</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第３条の規定により入札参加除外措置等を行ったときは、太子町の公の施設の管理運営を委託している指定管理者、太子町が設立した地方独立行政法人、太子町の指定出資法人及びその他町長が別に定める団体に対して、同様の措置を行うよう求めるものとする。</w:t>
      </w:r>
    </w:p>
    <w:p w14:paraId="44605E13" w14:textId="77777777" w:rsidR="00182215" w:rsidRPr="0075350A" w:rsidRDefault="00182215"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（不当介入等に対する措置）</w:t>
      </w:r>
    </w:p>
    <w:p w14:paraId="4005E6FA"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第12条</w:t>
      </w:r>
      <w:r w:rsidRPr="0075350A">
        <w:rPr>
          <w:rFonts w:ascii="ＭＳ 明朝" w:hAnsi="ＭＳ 明朝" w:cs="ＭＳ 明朝"/>
          <w:spacing w:val="8"/>
          <w:kern w:val="0"/>
          <w:sz w:val="24"/>
          <w:szCs w:val="24"/>
        </w:rPr>
        <w:t xml:space="preserve">  </w:t>
      </w:r>
      <w:r w:rsidRPr="0075350A">
        <w:rPr>
          <w:rFonts w:ascii="ＭＳ 明朝" w:hAnsi="ＭＳ 明朝" w:cs="ＭＳ 明朝" w:hint="eastAsia"/>
          <w:spacing w:val="8"/>
          <w:kern w:val="0"/>
          <w:sz w:val="24"/>
          <w:szCs w:val="24"/>
        </w:rPr>
        <w:t>町長は、契約相手方又は下請負人等から条例第９条第２項の規定による報告を受けた場合は、契約相手方又は下請負人等に対し、不当介入を受けた旨の警察への届出を指導するものとする。</w:t>
      </w:r>
    </w:p>
    <w:p w14:paraId="3D7AEA20" w14:textId="190D6C95"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２</w:t>
      </w:r>
      <w:r w:rsidR="00C965A2" w:rsidRPr="0075350A">
        <w:rPr>
          <w:rFonts w:ascii="ＭＳ 明朝" w:hAnsi="ＭＳ 明朝" w:cs="ＭＳ 明朝" w:hint="eastAsia"/>
          <w:spacing w:val="8"/>
          <w:kern w:val="0"/>
          <w:sz w:val="24"/>
          <w:szCs w:val="24"/>
        </w:rPr>
        <w:t xml:space="preserve">　</w:t>
      </w:r>
      <w:r w:rsidRPr="0075350A">
        <w:rPr>
          <w:rFonts w:ascii="ＭＳ 明朝" w:hAnsi="ＭＳ 明朝" w:cs="ＭＳ 明朝" w:hint="eastAsia"/>
          <w:spacing w:val="8"/>
          <w:kern w:val="0"/>
          <w:sz w:val="24"/>
          <w:szCs w:val="24"/>
        </w:rPr>
        <w:t>町長は、契約相手方又は下請負人等が不当介入を受け、</w:t>
      </w:r>
      <w:r w:rsidRPr="0075350A">
        <w:rPr>
          <w:rFonts w:ascii="ＭＳ 明朝" w:hAnsi="ＭＳ 明朝" w:hint="eastAsia"/>
          <w:sz w:val="24"/>
          <w:szCs w:val="24"/>
        </w:rPr>
        <w:t>公共工事等及び売払い等</w:t>
      </w:r>
      <w:r w:rsidRPr="0075350A">
        <w:rPr>
          <w:rFonts w:ascii="ＭＳ 明朝" w:hAnsi="ＭＳ 明朝" w:cs="ＭＳ 明朝" w:hint="eastAsia"/>
          <w:spacing w:val="8"/>
          <w:kern w:val="0"/>
          <w:sz w:val="24"/>
          <w:szCs w:val="24"/>
        </w:rPr>
        <w:t>の履行遅延行為が発生する恐れがあると認められるときは、必要に応じて、工程の調整、工期の延長等の措置を講ずるものとする。</w:t>
      </w:r>
    </w:p>
    <w:p w14:paraId="2F749748" w14:textId="77777777" w:rsidR="00182215" w:rsidRPr="0075350A" w:rsidRDefault="00182215" w:rsidP="0075350A">
      <w:pPr>
        <w:widowControl w:val="0"/>
        <w:autoSpaceDE w:val="0"/>
        <w:autoSpaceDN w:val="0"/>
        <w:adjustRightInd w:val="0"/>
        <w:ind w:leftChars="119" w:left="332" w:firstLineChars="0"/>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（関係機関との連携）</w:t>
      </w:r>
    </w:p>
    <w:p w14:paraId="26DC6DD7" w14:textId="55AB5AC2"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第13条</w:t>
      </w:r>
      <w:r w:rsidR="00C965A2" w:rsidRPr="0075350A">
        <w:rPr>
          <w:rFonts w:ascii="ＭＳ 明朝" w:hAnsi="ＭＳ 明朝" w:cs="ＭＳ 明朝" w:hint="eastAsia"/>
          <w:spacing w:val="8"/>
          <w:kern w:val="0"/>
          <w:sz w:val="24"/>
          <w:szCs w:val="24"/>
        </w:rPr>
        <w:t xml:space="preserve">　</w:t>
      </w:r>
      <w:r w:rsidRPr="0075350A">
        <w:rPr>
          <w:rFonts w:ascii="ＭＳ 明朝" w:hAnsi="ＭＳ 明朝" w:cs="ＭＳ 明朝" w:hint="eastAsia"/>
          <w:spacing w:val="8"/>
          <w:kern w:val="0"/>
          <w:sz w:val="24"/>
          <w:szCs w:val="24"/>
        </w:rPr>
        <w:t>町長は、この要綱の運用に当たっては、大阪府富田林警察署及び大阪府警察本部との緊密な連携のもと行うものとする。</w:t>
      </w:r>
    </w:p>
    <w:p w14:paraId="716E8BEC" w14:textId="77777777" w:rsidR="00182215" w:rsidRPr="0075350A" w:rsidRDefault="00182215" w:rsidP="0075350A">
      <w:pPr>
        <w:widowControl w:val="0"/>
        <w:autoSpaceDE w:val="0"/>
        <w:autoSpaceDN w:val="0"/>
        <w:adjustRightInd w:val="0"/>
        <w:ind w:leftChars="119" w:left="332" w:firstLineChars="0"/>
        <w:jc w:val="both"/>
        <w:rPr>
          <w:rFonts w:ascii="ＭＳ 明朝" w:hAnsi="ＭＳ 明朝" w:cs="ＭＳ 明朝"/>
          <w:spacing w:val="8"/>
          <w:kern w:val="0"/>
          <w:sz w:val="24"/>
          <w:szCs w:val="24"/>
        </w:rPr>
      </w:pPr>
      <w:r w:rsidRPr="0075350A">
        <w:rPr>
          <w:rFonts w:ascii="ＭＳ 明朝" w:hAnsi="ＭＳ 明朝" w:cs="ＭＳ 明朝"/>
          <w:spacing w:val="8"/>
          <w:kern w:val="0"/>
          <w:sz w:val="24"/>
          <w:szCs w:val="24"/>
        </w:rPr>
        <w:t>(</w:t>
      </w:r>
      <w:r w:rsidRPr="0075350A">
        <w:rPr>
          <w:rFonts w:ascii="ＭＳ 明朝" w:hAnsi="ＭＳ 明朝" w:cs="ＭＳ 明朝" w:hint="eastAsia"/>
          <w:spacing w:val="8"/>
          <w:kern w:val="0"/>
          <w:sz w:val="24"/>
          <w:szCs w:val="24"/>
        </w:rPr>
        <w:t>入札参加除外措置の通知</w:t>
      </w:r>
      <w:r w:rsidRPr="0075350A">
        <w:rPr>
          <w:rFonts w:ascii="ＭＳ 明朝" w:hAnsi="ＭＳ 明朝" w:cs="ＭＳ 明朝"/>
          <w:spacing w:val="8"/>
          <w:kern w:val="0"/>
          <w:sz w:val="24"/>
          <w:szCs w:val="24"/>
        </w:rPr>
        <w:t>)</w:t>
      </w:r>
    </w:p>
    <w:p w14:paraId="38FACD21"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第14条　町長は、第３条第１項若しくは第２項の規定により入札参加除外措置、同条第３項の規定による入札参加除外措置の解除、第４条の規定による注意喚起措置又は第10条第２項の規定による公表を決定したときは、延滞なく、当該措置等又は公表の対象者に通知するものとする。</w:t>
      </w:r>
    </w:p>
    <w:p w14:paraId="089C3027" w14:textId="77777777" w:rsidR="00182215" w:rsidRPr="0075350A" w:rsidRDefault="00182215" w:rsidP="0075350A">
      <w:pPr>
        <w:widowControl w:val="0"/>
        <w:autoSpaceDE w:val="0"/>
        <w:autoSpaceDN w:val="0"/>
        <w:adjustRightInd w:val="0"/>
        <w:ind w:leftChars="119" w:left="332" w:firstLineChars="0"/>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（委員会の設置）</w:t>
      </w:r>
    </w:p>
    <w:p w14:paraId="6AEFEE61"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第15条　町長は、太子町暴力団対策委員会を設置する。</w:t>
      </w:r>
    </w:p>
    <w:p w14:paraId="1198F182" w14:textId="2704A768"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２</w:t>
      </w:r>
      <w:r w:rsidR="00C965A2" w:rsidRPr="0075350A">
        <w:rPr>
          <w:rFonts w:ascii="ＭＳ 明朝" w:hAnsi="ＭＳ 明朝" w:cs="ＭＳ 明朝" w:hint="eastAsia"/>
          <w:spacing w:val="8"/>
          <w:kern w:val="0"/>
          <w:sz w:val="24"/>
          <w:szCs w:val="24"/>
        </w:rPr>
        <w:t xml:space="preserve">　</w:t>
      </w:r>
      <w:r w:rsidRPr="0075350A">
        <w:rPr>
          <w:rFonts w:ascii="ＭＳ 明朝" w:hAnsi="ＭＳ 明朝" w:cs="ＭＳ 明朝" w:hint="eastAsia"/>
          <w:spacing w:val="8"/>
          <w:kern w:val="0"/>
          <w:sz w:val="24"/>
          <w:szCs w:val="24"/>
        </w:rPr>
        <w:t>委員会は、第３条に規定する入札参加除外措置及び、入札</w:t>
      </w:r>
      <w:r w:rsidRPr="0075350A">
        <w:rPr>
          <w:rFonts w:ascii="ＭＳ 明朝" w:hAnsi="ＭＳ 明朝" w:cs="ＭＳ 明朝" w:hint="eastAsia"/>
          <w:spacing w:val="8"/>
          <w:kern w:val="0"/>
          <w:sz w:val="24"/>
          <w:szCs w:val="24"/>
        </w:rPr>
        <w:lastRenderedPageBreak/>
        <w:t>参加除外措置の解除に関する審議を行う。</w:t>
      </w:r>
    </w:p>
    <w:p w14:paraId="3375BBDA"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３　委員会は、第４条に規定する注意喚起に関する審議を行う。</w:t>
      </w:r>
    </w:p>
    <w:p w14:paraId="46B479CE"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４　委員会は、第10条第２項に規定する公表に関する審議を行う。</w:t>
      </w:r>
    </w:p>
    <w:p w14:paraId="14B1A4FC"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５　委員会は、太子町建設工事請負業者選定規程（昭和54年規程第２号）に規定する太子町建設工事入札参加資格審査会の委員をもって組織する。</w:t>
      </w:r>
    </w:p>
    <w:p w14:paraId="7E132685"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６　委員会に委員長を置き、副町長をもってこれを充てる。</w:t>
      </w:r>
    </w:p>
    <w:p w14:paraId="3FB9A764"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７　委員会は、委員長が主宰する。委員長に事故があるとき又は欠けたときは、あらかじめ委員長が指名する委員がその職務を代理する。</w:t>
      </w:r>
    </w:p>
    <w:p w14:paraId="50577088"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８　委員長は、必要があると認めるときは、警察その他の関係機関の出席を求め意見を聴くことができる。</w:t>
      </w:r>
    </w:p>
    <w:p w14:paraId="4584FD01"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９　委員会の庶務は、政策総務部が行う。</w:t>
      </w:r>
    </w:p>
    <w:p w14:paraId="19EAE2E9"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10　委員会の運営について必要な事項は別に定める。</w:t>
      </w:r>
    </w:p>
    <w:p w14:paraId="630FCC6D" w14:textId="77777777" w:rsidR="00182215" w:rsidRPr="0075350A" w:rsidRDefault="00182215" w:rsidP="0075350A">
      <w:pPr>
        <w:widowControl w:val="0"/>
        <w:autoSpaceDE w:val="0"/>
        <w:autoSpaceDN w:val="0"/>
        <w:adjustRightInd w:val="0"/>
        <w:ind w:firstLineChars="100" w:firstLine="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（その他）</w:t>
      </w:r>
    </w:p>
    <w:p w14:paraId="70224BE2"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第16条　この要綱に定めのない事項については、委員会の議を経て町長が別に定める。</w:t>
      </w:r>
    </w:p>
    <w:p w14:paraId="6EC61895"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 xml:space="preserve">　　</w:t>
      </w:r>
      <w:r w:rsidRPr="0075350A">
        <w:rPr>
          <w:rFonts w:ascii="ＭＳ 明朝" w:hAnsi="ＭＳ 明朝" w:cs="ＭＳ 明朝"/>
          <w:spacing w:val="8"/>
          <w:kern w:val="0"/>
          <w:sz w:val="24"/>
          <w:szCs w:val="24"/>
        </w:rPr>
        <w:t xml:space="preserve"> </w:t>
      </w:r>
    </w:p>
    <w:p w14:paraId="40A9F328" w14:textId="77777777" w:rsidR="00182215" w:rsidRPr="0075350A" w:rsidRDefault="00182215" w:rsidP="0075350A">
      <w:pPr>
        <w:widowControl w:val="0"/>
        <w:autoSpaceDE w:val="0"/>
        <w:autoSpaceDN w:val="0"/>
        <w:adjustRightInd w:val="0"/>
        <w:ind w:firstLineChars="300" w:firstLine="950"/>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附　則</w:t>
      </w:r>
    </w:p>
    <w:p w14:paraId="428AAFF0" w14:textId="4CDF9E14" w:rsidR="00A73815" w:rsidRPr="0075350A" w:rsidRDefault="00182215" w:rsidP="0075350A">
      <w:pPr>
        <w:widowControl w:val="0"/>
        <w:autoSpaceDE w:val="0"/>
        <w:autoSpaceDN w:val="0"/>
        <w:adjustRightInd w:val="0"/>
        <w:ind w:left="317" w:hangingChars="100" w:hanging="317"/>
        <w:jc w:val="both"/>
        <w:rPr>
          <w:rFonts w:ascii="ＭＳ 明朝" w:hAnsi="ＭＳ 明朝" w:cs="ＭＳ 明朝" w:hint="eastAsia"/>
          <w:spacing w:val="8"/>
          <w:kern w:val="0"/>
          <w:sz w:val="24"/>
          <w:szCs w:val="24"/>
        </w:rPr>
      </w:pPr>
      <w:r w:rsidRPr="0075350A">
        <w:rPr>
          <w:rFonts w:ascii="ＭＳ 明朝" w:hAnsi="ＭＳ 明朝" w:cs="ＭＳ 明朝" w:hint="eastAsia"/>
          <w:spacing w:val="8"/>
          <w:kern w:val="0"/>
          <w:sz w:val="24"/>
          <w:szCs w:val="24"/>
        </w:rPr>
        <w:t xml:space="preserve">　この要綱は、平成25年12月１日から施行する。</w:t>
      </w:r>
    </w:p>
    <w:p w14:paraId="334E0706" w14:textId="77777777" w:rsidR="00182215" w:rsidRPr="0075350A" w:rsidRDefault="00182215" w:rsidP="0075350A">
      <w:pPr>
        <w:widowControl w:val="0"/>
        <w:autoSpaceDE w:val="0"/>
        <w:autoSpaceDN w:val="0"/>
        <w:adjustRightInd w:val="0"/>
        <w:ind w:leftChars="119" w:left="322" w:firstLineChars="200" w:firstLine="633"/>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附　則</w:t>
      </w:r>
    </w:p>
    <w:p w14:paraId="6DDAB2BB" w14:textId="39C04E51" w:rsidR="00A73815" w:rsidRPr="0075350A" w:rsidRDefault="00182215" w:rsidP="0075350A">
      <w:pPr>
        <w:widowControl w:val="0"/>
        <w:autoSpaceDE w:val="0"/>
        <w:autoSpaceDN w:val="0"/>
        <w:adjustRightInd w:val="0"/>
        <w:ind w:left="317" w:hangingChars="100" w:hanging="317"/>
        <w:jc w:val="both"/>
        <w:rPr>
          <w:rFonts w:ascii="ＭＳ 明朝" w:hAnsi="ＭＳ 明朝" w:cs="ＭＳ 明朝" w:hint="eastAsia"/>
          <w:spacing w:val="8"/>
          <w:kern w:val="0"/>
          <w:sz w:val="24"/>
          <w:szCs w:val="24"/>
        </w:rPr>
      </w:pPr>
      <w:r w:rsidRPr="0075350A">
        <w:rPr>
          <w:rFonts w:ascii="ＭＳ 明朝" w:hAnsi="ＭＳ 明朝" w:cs="ＭＳ 明朝" w:hint="eastAsia"/>
          <w:spacing w:val="8"/>
          <w:kern w:val="0"/>
          <w:sz w:val="24"/>
          <w:szCs w:val="24"/>
        </w:rPr>
        <w:t xml:space="preserve">　この要綱は、平成28年７月１日から施行する。</w:t>
      </w:r>
    </w:p>
    <w:p w14:paraId="07C65B8F" w14:textId="77777777" w:rsidR="00182215" w:rsidRPr="0075350A" w:rsidRDefault="00182215" w:rsidP="0075350A">
      <w:pPr>
        <w:widowControl w:val="0"/>
        <w:autoSpaceDE w:val="0"/>
        <w:autoSpaceDN w:val="0"/>
        <w:adjustRightInd w:val="0"/>
        <w:ind w:leftChars="119" w:left="322" w:firstLineChars="200" w:firstLine="633"/>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附　則</w:t>
      </w:r>
    </w:p>
    <w:p w14:paraId="5FB3355E" w14:textId="77777777" w:rsidR="00182215" w:rsidRPr="0075350A" w:rsidRDefault="00182215" w:rsidP="0075350A">
      <w:pPr>
        <w:widowControl w:val="0"/>
        <w:autoSpaceDE w:val="0"/>
        <w:autoSpaceDN w:val="0"/>
        <w:adjustRightInd w:val="0"/>
        <w:ind w:left="317" w:hangingChars="100" w:hanging="317"/>
        <w:jc w:val="both"/>
        <w:rPr>
          <w:rFonts w:ascii="ＭＳ 明朝" w:hAnsi="ＭＳ 明朝" w:cs="ＭＳ 明朝"/>
          <w:spacing w:val="8"/>
          <w:kern w:val="0"/>
          <w:sz w:val="24"/>
          <w:szCs w:val="24"/>
        </w:rPr>
      </w:pPr>
      <w:r w:rsidRPr="0075350A">
        <w:rPr>
          <w:rFonts w:ascii="ＭＳ 明朝" w:hAnsi="ＭＳ 明朝" w:cs="ＭＳ 明朝" w:hint="eastAsia"/>
          <w:spacing w:val="8"/>
          <w:kern w:val="0"/>
          <w:sz w:val="24"/>
          <w:szCs w:val="24"/>
        </w:rPr>
        <w:t xml:space="preserve">　この要綱は、令和３年４月１日から施行する。</w:t>
      </w:r>
    </w:p>
    <w:p w14:paraId="59662EC1" w14:textId="79134EBB" w:rsidR="00182215" w:rsidRPr="0075350A" w:rsidRDefault="00182215" w:rsidP="0075350A">
      <w:pPr>
        <w:widowControl w:val="0"/>
        <w:autoSpaceDE w:val="0"/>
        <w:autoSpaceDN w:val="0"/>
        <w:adjustRightInd w:val="0"/>
        <w:ind w:left="271" w:firstLineChars="100" w:firstLine="317"/>
        <w:jc w:val="both"/>
        <w:rPr>
          <w:rFonts w:ascii="ＭＳ 明朝" w:hAnsi="ＭＳ 明朝" w:cs="ＭＳ 明朝"/>
          <w:spacing w:val="8"/>
          <w:kern w:val="0"/>
          <w:sz w:val="24"/>
          <w:szCs w:val="24"/>
        </w:rPr>
      </w:pPr>
    </w:p>
    <w:p w14:paraId="3B8C0D4B" w14:textId="77777777" w:rsidR="008D1B94" w:rsidRPr="0075350A" w:rsidRDefault="008D1B94" w:rsidP="0075350A">
      <w:pPr>
        <w:autoSpaceDE w:val="0"/>
        <w:autoSpaceDN w:val="0"/>
        <w:ind w:left="30" w:hanging="30"/>
        <w:jc w:val="both"/>
        <w:rPr>
          <w:rFonts w:ascii="ＭＳ 明朝" w:hAnsi="ＭＳ 明朝"/>
          <w:sz w:val="24"/>
          <w:szCs w:val="24"/>
        </w:rPr>
      </w:pPr>
    </w:p>
    <w:sectPr w:rsidR="008D1B94" w:rsidRPr="0075350A" w:rsidSect="0075350A">
      <w:pgSz w:w="11906" w:h="16838" w:code="9"/>
      <w:pgMar w:top="1985" w:right="1276" w:bottom="1701" w:left="1701" w:header="851" w:footer="992" w:gutter="0"/>
      <w:cols w:space="425"/>
      <w:docGrid w:type="linesAndChars" w:linePitch="360" w:charSpace="124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EC1DCD"/>
    <w:multiLevelType w:val="hybridMultilevel"/>
    <w:tmpl w:val="76146890"/>
    <w:lvl w:ilvl="0" w:tplc="30A8FD2E">
      <w:start w:val="1"/>
      <w:numFmt w:val="decimalFullWidth"/>
      <w:lvlText w:val="(%1)"/>
      <w:lvlJc w:val="left"/>
      <w:pPr>
        <w:ind w:left="1216" w:hanging="945"/>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revisionView w:inkAnnotations="0"/>
  <w:defaultTabStop w:val="840"/>
  <w:drawingGridHorizontalSpacing w:val="2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15"/>
    <w:rsid w:val="00182215"/>
    <w:rsid w:val="002565FF"/>
    <w:rsid w:val="0075350A"/>
    <w:rsid w:val="008D1B94"/>
    <w:rsid w:val="00A73815"/>
    <w:rsid w:val="00C9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429FC"/>
  <w15:chartTrackingRefBased/>
  <w15:docId w15:val="{64C2C469-B4C6-478D-91AE-1D7B99D0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215"/>
    <w:pPr>
      <w:ind w:hangingChars="10" w:hanging="10"/>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uiPriority w:val="99"/>
    <w:rsid w:val="00182215"/>
    <w:pPr>
      <w:widowControl w:val="0"/>
      <w:autoSpaceDE w:val="0"/>
      <w:autoSpaceDN w:val="0"/>
      <w:adjustRightInd w:val="0"/>
      <w:spacing w:line="457" w:lineRule="atLeast"/>
      <w:ind w:hangingChars="10" w:hanging="10"/>
      <w:jc w:val="both"/>
    </w:pPr>
    <w:rPr>
      <w:rFonts w:ascii="ＭＳ 明朝" w:eastAsia="ＭＳ 明朝" w:hAnsi="Century" w:cs="ＭＳ 明朝"/>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夕芽</dc:creator>
  <cp:keywords/>
  <dc:description/>
  <cp:lastModifiedBy>遠藤 夕芽</cp:lastModifiedBy>
  <cp:revision>5</cp:revision>
  <dcterms:created xsi:type="dcterms:W3CDTF">2023-10-17T04:52:00Z</dcterms:created>
  <dcterms:modified xsi:type="dcterms:W3CDTF">2024-04-08T04:48:00Z</dcterms:modified>
</cp:coreProperties>
</file>